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C551F" w14:textId="74AFC0C6" w:rsidR="00FF2F3F" w:rsidRPr="00B6554C" w:rsidRDefault="005E176E" w:rsidP="00B6554C">
      <w:pPr>
        <w:spacing w:before="80" w:after="80"/>
        <w:jc w:val="both"/>
        <w:rPr>
          <w:b/>
          <w:bCs/>
          <w:i/>
          <w:iCs/>
        </w:rPr>
      </w:pPr>
      <w:r w:rsidRPr="00B6554C">
        <w:rPr>
          <w:b/>
          <w:bCs/>
        </w:rPr>
        <w:t>1. Tên</w:t>
      </w:r>
      <w:r w:rsidR="00896685" w:rsidRPr="00B6554C">
        <w:rPr>
          <w:b/>
          <w:bCs/>
        </w:rPr>
        <w:t xml:space="preserve"> sáng kiến</w:t>
      </w:r>
      <w:r w:rsidRPr="00B6554C">
        <w:rPr>
          <w:b/>
          <w:bCs/>
        </w:rPr>
        <w:t xml:space="preserve"> được công nhận</w:t>
      </w:r>
      <w:r w:rsidR="00896685" w:rsidRPr="00B6554C">
        <w:rPr>
          <w:b/>
          <w:bCs/>
        </w:rPr>
        <w:t>:</w:t>
      </w:r>
      <w:r w:rsidR="00896685" w:rsidRPr="00B6554C">
        <w:t xml:space="preserve"> </w:t>
      </w:r>
      <w:r w:rsidR="000A16FF" w:rsidRPr="00B6554C">
        <w:rPr>
          <w:b/>
          <w:bCs/>
          <w:i/>
          <w:iCs/>
        </w:rPr>
        <w:t xml:space="preserve">Phương pháp khắc phục những hạn chế </w:t>
      </w:r>
      <w:r w:rsidR="00331BA2" w:rsidRPr="00B6554C">
        <w:rPr>
          <w:b/>
          <w:bCs/>
          <w:i/>
          <w:iCs/>
        </w:rPr>
        <w:t>của</w:t>
      </w:r>
      <w:r w:rsidR="0020639D" w:rsidRPr="00B6554C">
        <w:rPr>
          <w:b/>
          <w:bCs/>
          <w:i/>
          <w:iCs/>
          <w:shd w:val="clear" w:color="auto" w:fill="FFFFFF"/>
        </w:rPr>
        <w:t xml:space="preserve"> quy định</w:t>
      </w:r>
      <w:r w:rsidR="00B85DB6" w:rsidRPr="00B6554C">
        <w:rPr>
          <w:b/>
          <w:bCs/>
          <w:i/>
          <w:iCs/>
          <w:shd w:val="clear" w:color="auto" w:fill="FFFFFF"/>
        </w:rPr>
        <w:t xml:space="preserve"> </w:t>
      </w:r>
      <w:r w:rsidR="00331BA2" w:rsidRPr="00B6554C">
        <w:rPr>
          <w:b/>
          <w:bCs/>
          <w:i/>
          <w:iCs/>
          <w:shd w:val="clear" w:color="auto" w:fill="FFFFFF"/>
        </w:rPr>
        <w:t xml:space="preserve">về </w:t>
      </w:r>
      <w:r w:rsidR="00B85DB6" w:rsidRPr="00B6554C">
        <w:rPr>
          <w:b/>
          <w:bCs/>
          <w:i/>
          <w:iCs/>
          <w:shd w:val="clear" w:color="auto" w:fill="FFFFFF"/>
        </w:rPr>
        <w:t>phân cấp nguồn thu, nhiệm vụ chi và tỷ lệ phần trăm (%) phân chia các khoản thu giữa ngân sách các cấp ở địa phương, tỉnh Bình Phước</w:t>
      </w:r>
      <w:r w:rsidR="00AB4396" w:rsidRPr="00B6554C">
        <w:rPr>
          <w:b/>
          <w:bCs/>
          <w:i/>
          <w:iCs/>
        </w:rPr>
        <w:t>.</w:t>
      </w:r>
    </w:p>
    <w:p w14:paraId="37AA45F4" w14:textId="18249FBA" w:rsidR="008170E7" w:rsidRPr="00B6554C" w:rsidRDefault="005E176E" w:rsidP="00B6554C">
      <w:pPr>
        <w:spacing w:before="80" w:after="80"/>
        <w:jc w:val="both"/>
        <w:rPr>
          <w:b/>
          <w:bCs/>
        </w:rPr>
      </w:pPr>
      <w:r w:rsidRPr="00B6554C">
        <w:rPr>
          <w:b/>
          <w:bCs/>
        </w:rPr>
        <w:t>2. Thông tin đồng tác giả</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1994"/>
        <w:gridCol w:w="1559"/>
        <w:gridCol w:w="1427"/>
        <w:gridCol w:w="1430"/>
        <w:gridCol w:w="1219"/>
        <w:gridCol w:w="1323"/>
      </w:tblGrid>
      <w:tr w:rsidR="00B6554C" w:rsidRPr="00B6554C" w14:paraId="75C4CA4E" w14:textId="77777777" w:rsidTr="009B010D">
        <w:tc>
          <w:tcPr>
            <w:tcW w:w="808" w:type="dxa"/>
            <w:vAlign w:val="center"/>
          </w:tcPr>
          <w:p w14:paraId="212E9497" w14:textId="77777777" w:rsidR="00B6554C" w:rsidRPr="00B6554C" w:rsidRDefault="00B6554C" w:rsidP="009B010D">
            <w:pPr>
              <w:spacing w:before="120" w:after="120"/>
              <w:jc w:val="center"/>
              <w:rPr>
                <w:b/>
                <w:sz w:val="26"/>
                <w:szCs w:val="26"/>
              </w:rPr>
            </w:pPr>
            <w:r w:rsidRPr="00B6554C">
              <w:rPr>
                <w:b/>
                <w:sz w:val="26"/>
                <w:szCs w:val="26"/>
              </w:rPr>
              <w:t>STT</w:t>
            </w:r>
          </w:p>
        </w:tc>
        <w:tc>
          <w:tcPr>
            <w:tcW w:w="1994" w:type="dxa"/>
            <w:vAlign w:val="center"/>
          </w:tcPr>
          <w:p w14:paraId="130720F3" w14:textId="77777777" w:rsidR="00B6554C" w:rsidRPr="00B6554C" w:rsidRDefault="00B6554C" w:rsidP="009B010D">
            <w:pPr>
              <w:spacing w:before="120" w:after="120"/>
              <w:jc w:val="center"/>
              <w:rPr>
                <w:b/>
                <w:sz w:val="26"/>
                <w:szCs w:val="26"/>
              </w:rPr>
            </w:pPr>
            <w:r w:rsidRPr="00B6554C">
              <w:rPr>
                <w:b/>
                <w:sz w:val="26"/>
                <w:szCs w:val="26"/>
              </w:rPr>
              <w:t>Họ và tên</w:t>
            </w:r>
          </w:p>
        </w:tc>
        <w:tc>
          <w:tcPr>
            <w:tcW w:w="1559" w:type="dxa"/>
            <w:vAlign w:val="center"/>
          </w:tcPr>
          <w:p w14:paraId="1387D7AE" w14:textId="77777777" w:rsidR="00B6554C" w:rsidRPr="00B6554C" w:rsidRDefault="00B6554C" w:rsidP="009B010D">
            <w:pPr>
              <w:spacing w:before="120" w:after="120"/>
              <w:jc w:val="center"/>
              <w:rPr>
                <w:b/>
                <w:sz w:val="26"/>
                <w:szCs w:val="26"/>
              </w:rPr>
            </w:pPr>
            <w:r w:rsidRPr="00B6554C">
              <w:rPr>
                <w:b/>
                <w:sz w:val="26"/>
                <w:szCs w:val="26"/>
              </w:rPr>
              <w:t>Ngày tháng năm sinh</w:t>
            </w:r>
          </w:p>
        </w:tc>
        <w:tc>
          <w:tcPr>
            <w:tcW w:w="1427" w:type="dxa"/>
            <w:vAlign w:val="center"/>
          </w:tcPr>
          <w:p w14:paraId="5D69FA09" w14:textId="77777777" w:rsidR="00B6554C" w:rsidRPr="00B6554C" w:rsidRDefault="00B6554C" w:rsidP="009B010D">
            <w:pPr>
              <w:spacing w:before="120" w:after="120"/>
              <w:jc w:val="center"/>
              <w:rPr>
                <w:b/>
                <w:sz w:val="26"/>
                <w:szCs w:val="26"/>
              </w:rPr>
            </w:pPr>
            <w:r w:rsidRPr="00B6554C">
              <w:rPr>
                <w:b/>
                <w:sz w:val="26"/>
                <w:szCs w:val="26"/>
              </w:rPr>
              <w:t>Nơi công tác</w:t>
            </w:r>
          </w:p>
        </w:tc>
        <w:tc>
          <w:tcPr>
            <w:tcW w:w="1430" w:type="dxa"/>
            <w:vAlign w:val="center"/>
          </w:tcPr>
          <w:p w14:paraId="45AA2494" w14:textId="77777777" w:rsidR="00B6554C" w:rsidRPr="00B6554C" w:rsidRDefault="00B6554C" w:rsidP="009B010D">
            <w:pPr>
              <w:spacing w:before="120" w:after="120"/>
              <w:jc w:val="center"/>
              <w:rPr>
                <w:b/>
                <w:sz w:val="26"/>
                <w:szCs w:val="26"/>
              </w:rPr>
            </w:pPr>
            <w:r w:rsidRPr="00B6554C">
              <w:rPr>
                <w:b/>
                <w:sz w:val="26"/>
                <w:szCs w:val="26"/>
              </w:rPr>
              <w:t>Chức danh</w:t>
            </w:r>
          </w:p>
        </w:tc>
        <w:tc>
          <w:tcPr>
            <w:tcW w:w="1219" w:type="dxa"/>
            <w:vAlign w:val="center"/>
          </w:tcPr>
          <w:p w14:paraId="2B4A1E87" w14:textId="77777777" w:rsidR="00B6554C" w:rsidRPr="00B6554C" w:rsidRDefault="00B6554C" w:rsidP="009B010D">
            <w:pPr>
              <w:spacing w:before="120" w:after="120"/>
              <w:jc w:val="center"/>
              <w:rPr>
                <w:b/>
                <w:sz w:val="26"/>
                <w:szCs w:val="26"/>
              </w:rPr>
            </w:pPr>
            <w:r w:rsidRPr="00B6554C">
              <w:rPr>
                <w:b/>
                <w:sz w:val="26"/>
                <w:szCs w:val="26"/>
              </w:rPr>
              <w:t>Trình độ chuyên môn</w:t>
            </w:r>
          </w:p>
        </w:tc>
        <w:tc>
          <w:tcPr>
            <w:tcW w:w="1323" w:type="dxa"/>
            <w:vAlign w:val="center"/>
          </w:tcPr>
          <w:p w14:paraId="5581F5F0" w14:textId="77777777" w:rsidR="00B6554C" w:rsidRPr="00B6554C" w:rsidRDefault="00B6554C" w:rsidP="009B010D">
            <w:pPr>
              <w:spacing w:before="120" w:after="120"/>
              <w:jc w:val="center"/>
              <w:rPr>
                <w:b/>
                <w:sz w:val="26"/>
                <w:szCs w:val="26"/>
              </w:rPr>
            </w:pPr>
            <w:r w:rsidRPr="00B6554C">
              <w:rPr>
                <w:b/>
                <w:sz w:val="26"/>
                <w:szCs w:val="26"/>
              </w:rPr>
              <w:t>Tỷ lệ (%) đóng góp và tạo ra sáng kiến</w:t>
            </w:r>
          </w:p>
        </w:tc>
      </w:tr>
      <w:tr w:rsidR="00B6554C" w:rsidRPr="00B6554C" w14:paraId="599D0A3D" w14:textId="77777777" w:rsidTr="009B010D">
        <w:tc>
          <w:tcPr>
            <w:tcW w:w="808" w:type="dxa"/>
            <w:vAlign w:val="center"/>
          </w:tcPr>
          <w:p w14:paraId="1992158A" w14:textId="77777777" w:rsidR="00B6554C" w:rsidRPr="00B6554C" w:rsidRDefault="00B6554C" w:rsidP="009B010D">
            <w:pPr>
              <w:jc w:val="center"/>
              <w:rPr>
                <w:sz w:val="26"/>
                <w:szCs w:val="26"/>
              </w:rPr>
            </w:pPr>
            <w:r w:rsidRPr="00B6554C">
              <w:rPr>
                <w:sz w:val="26"/>
                <w:szCs w:val="26"/>
              </w:rPr>
              <w:t>1</w:t>
            </w:r>
          </w:p>
        </w:tc>
        <w:tc>
          <w:tcPr>
            <w:tcW w:w="1994" w:type="dxa"/>
            <w:vAlign w:val="center"/>
          </w:tcPr>
          <w:p w14:paraId="145104B6" w14:textId="77777777" w:rsidR="00B6554C" w:rsidRPr="00B6554C" w:rsidRDefault="00B6554C" w:rsidP="009B010D">
            <w:pPr>
              <w:rPr>
                <w:sz w:val="26"/>
                <w:szCs w:val="26"/>
              </w:rPr>
            </w:pPr>
            <w:r w:rsidRPr="00B6554C">
              <w:rPr>
                <w:sz w:val="26"/>
                <w:szCs w:val="26"/>
              </w:rPr>
              <w:t>Lê Tấn Nam</w:t>
            </w:r>
          </w:p>
        </w:tc>
        <w:tc>
          <w:tcPr>
            <w:tcW w:w="1559" w:type="dxa"/>
            <w:vAlign w:val="center"/>
          </w:tcPr>
          <w:p w14:paraId="032E68BA" w14:textId="77777777" w:rsidR="00B6554C" w:rsidRPr="00B6554C" w:rsidRDefault="00B6554C" w:rsidP="009B010D">
            <w:pPr>
              <w:jc w:val="center"/>
              <w:rPr>
                <w:sz w:val="26"/>
                <w:szCs w:val="26"/>
              </w:rPr>
            </w:pPr>
            <w:r w:rsidRPr="00B6554C">
              <w:rPr>
                <w:sz w:val="26"/>
                <w:szCs w:val="26"/>
              </w:rPr>
              <w:t>01/02/1977</w:t>
            </w:r>
          </w:p>
        </w:tc>
        <w:tc>
          <w:tcPr>
            <w:tcW w:w="1427" w:type="dxa"/>
            <w:vAlign w:val="center"/>
          </w:tcPr>
          <w:p w14:paraId="26745A4C" w14:textId="77777777" w:rsidR="00B6554C" w:rsidRPr="00B6554C" w:rsidRDefault="00B6554C" w:rsidP="009B010D">
            <w:pPr>
              <w:jc w:val="center"/>
              <w:rPr>
                <w:sz w:val="26"/>
                <w:szCs w:val="26"/>
              </w:rPr>
            </w:pPr>
            <w:r w:rsidRPr="00B6554C">
              <w:rPr>
                <w:sz w:val="26"/>
                <w:szCs w:val="26"/>
              </w:rPr>
              <w:t>Sở Tài chính Bình Phước</w:t>
            </w:r>
          </w:p>
        </w:tc>
        <w:tc>
          <w:tcPr>
            <w:tcW w:w="1430" w:type="dxa"/>
            <w:vAlign w:val="center"/>
          </w:tcPr>
          <w:p w14:paraId="58B8EE53" w14:textId="77777777" w:rsidR="00B6554C" w:rsidRPr="00B6554C" w:rsidRDefault="00B6554C" w:rsidP="009B010D">
            <w:pPr>
              <w:jc w:val="center"/>
              <w:rPr>
                <w:sz w:val="26"/>
                <w:szCs w:val="26"/>
              </w:rPr>
            </w:pPr>
            <w:r w:rsidRPr="00B6554C">
              <w:rPr>
                <w:sz w:val="26"/>
                <w:szCs w:val="26"/>
              </w:rPr>
              <w:t>Giám đốc</w:t>
            </w:r>
          </w:p>
        </w:tc>
        <w:tc>
          <w:tcPr>
            <w:tcW w:w="1219" w:type="dxa"/>
            <w:vAlign w:val="center"/>
          </w:tcPr>
          <w:p w14:paraId="499BD964" w14:textId="77777777" w:rsidR="00B6554C" w:rsidRPr="00B6554C" w:rsidRDefault="00B6554C" w:rsidP="009B010D">
            <w:pPr>
              <w:jc w:val="center"/>
              <w:rPr>
                <w:sz w:val="26"/>
                <w:szCs w:val="26"/>
              </w:rPr>
            </w:pPr>
            <w:r w:rsidRPr="00B6554C">
              <w:rPr>
                <w:sz w:val="26"/>
                <w:szCs w:val="26"/>
              </w:rPr>
              <w:t>Thạc sỹ Kinh tế</w:t>
            </w:r>
          </w:p>
        </w:tc>
        <w:tc>
          <w:tcPr>
            <w:tcW w:w="1323" w:type="dxa"/>
            <w:vAlign w:val="center"/>
          </w:tcPr>
          <w:p w14:paraId="7AEFB91A" w14:textId="77777777" w:rsidR="00B6554C" w:rsidRPr="00B6554C" w:rsidRDefault="00B6554C" w:rsidP="009B010D">
            <w:pPr>
              <w:jc w:val="center"/>
              <w:rPr>
                <w:sz w:val="26"/>
                <w:szCs w:val="26"/>
              </w:rPr>
            </w:pPr>
            <w:r w:rsidRPr="00B6554C">
              <w:rPr>
                <w:sz w:val="26"/>
                <w:szCs w:val="26"/>
              </w:rPr>
              <w:t>50%</w:t>
            </w:r>
          </w:p>
        </w:tc>
      </w:tr>
      <w:tr w:rsidR="00B6554C" w:rsidRPr="00B6554C" w14:paraId="75FF5E47" w14:textId="77777777" w:rsidTr="009B010D">
        <w:tc>
          <w:tcPr>
            <w:tcW w:w="808" w:type="dxa"/>
            <w:vAlign w:val="center"/>
          </w:tcPr>
          <w:p w14:paraId="789EA04C" w14:textId="77777777" w:rsidR="00B6554C" w:rsidRPr="00B6554C" w:rsidRDefault="00B6554C" w:rsidP="009B010D">
            <w:pPr>
              <w:spacing w:before="120" w:after="120"/>
              <w:jc w:val="center"/>
              <w:rPr>
                <w:sz w:val="26"/>
                <w:szCs w:val="26"/>
              </w:rPr>
            </w:pPr>
            <w:r w:rsidRPr="00B6554C">
              <w:rPr>
                <w:sz w:val="26"/>
                <w:szCs w:val="26"/>
              </w:rPr>
              <w:t>2</w:t>
            </w:r>
          </w:p>
        </w:tc>
        <w:tc>
          <w:tcPr>
            <w:tcW w:w="1994" w:type="dxa"/>
            <w:vAlign w:val="center"/>
          </w:tcPr>
          <w:p w14:paraId="78787127" w14:textId="77777777" w:rsidR="00B6554C" w:rsidRPr="00B6554C" w:rsidRDefault="00B6554C" w:rsidP="009B010D">
            <w:pPr>
              <w:spacing w:before="120" w:after="120"/>
              <w:rPr>
                <w:sz w:val="26"/>
                <w:szCs w:val="26"/>
              </w:rPr>
            </w:pPr>
            <w:r w:rsidRPr="00B6554C">
              <w:rPr>
                <w:sz w:val="26"/>
                <w:szCs w:val="26"/>
              </w:rPr>
              <w:t>Nguyễn Thụy Phương Thảo</w:t>
            </w:r>
          </w:p>
        </w:tc>
        <w:tc>
          <w:tcPr>
            <w:tcW w:w="1559" w:type="dxa"/>
            <w:vAlign w:val="center"/>
          </w:tcPr>
          <w:p w14:paraId="3F99D496" w14:textId="77777777" w:rsidR="00B6554C" w:rsidRPr="00B6554C" w:rsidRDefault="00B6554C" w:rsidP="009B010D">
            <w:pPr>
              <w:spacing w:before="120" w:after="120"/>
              <w:jc w:val="center"/>
              <w:rPr>
                <w:sz w:val="26"/>
                <w:szCs w:val="26"/>
              </w:rPr>
            </w:pPr>
            <w:r w:rsidRPr="00B6554C">
              <w:rPr>
                <w:sz w:val="26"/>
                <w:szCs w:val="26"/>
              </w:rPr>
              <w:t>09/4/1976</w:t>
            </w:r>
          </w:p>
        </w:tc>
        <w:tc>
          <w:tcPr>
            <w:tcW w:w="1427" w:type="dxa"/>
            <w:vAlign w:val="center"/>
          </w:tcPr>
          <w:p w14:paraId="0B7D5C3B" w14:textId="77777777" w:rsidR="00B6554C" w:rsidRPr="00B6554C" w:rsidRDefault="00B6554C" w:rsidP="009B010D">
            <w:pPr>
              <w:spacing w:before="120" w:after="120"/>
              <w:jc w:val="center"/>
              <w:rPr>
                <w:sz w:val="26"/>
                <w:szCs w:val="26"/>
              </w:rPr>
            </w:pPr>
            <w:r w:rsidRPr="00B6554C">
              <w:rPr>
                <w:sz w:val="26"/>
                <w:szCs w:val="26"/>
              </w:rPr>
              <w:t>Sở Tài chính</w:t>
            </w:r>
          </w:p>
        </w:tc>
        <w:tc>
          <w:tcPr>
            <w:tcW w:w="1430" w:type="dxa"/>
            <w:vAlign w:val="center"/>
          </w:tcPr>
          <w:p w14:paraId="6347FFD3" w14:textId="77777777" w:rsidR="00B6554C" w:rsidRPr="00B6554C" w:rsidRDefault="00B6554C" w:rsidP="009B010D">
            <w:pPr>
              <w:spacing w:before="120" w:after="120"/>
              <w:jc w:val="center"/>
              <w:rPr>
                <w:sz w:val="26"/>
                <w:szCs w:val="26"/>
              </w:rPr>
            </w:pPr>
            <w:r w:rsidRPr="00B6554C">
              <w:rPr>
                <w:sz w:val="26"/>
                <w:szCs w:val="26"/>
              </w:rPr>
              <w:t>Phó Giám đốc</w:t>
            </w:r>
          </w:p>
        </w:tc>
        <w:tc>
          <w:tcPr>
            <w:tcW w:w="1219" w:type="dxa"/>
            <w:vAlign w:val="center"/>
          </w:tcPr>
          <w:p w14:paraId="5C2E2AED" w14:textId="77777777" w:rsidR="00B6554C" w:rsidRPr="00B6554C" w:rsidRDefault="00B6554C" w:rsidP="009B010D">
            <w:pPr>
              <w:spacing w:before="120" w:after="120"/>
              <w:jc w:val="center"/>
              <w:rPr>
                <w:sz w:val="26"/>
                <w:szCs w:val="26"/>
              </w:rPr>
            </w:pPr>
            <w:r w:rsidRPr="00B6554C">
              <w:rPr>
                <w:sz w:val="26"/>
                <w:szCs w:val="26"/>
              </w:rPr>
              <w:t>Thạc sỹ Kinh tế</w:t>
            </w:r>
          </w:p>
        </w:tc>
        <w:tc>
          <w:tcPr>
            <w:tcW w:w="1323" w:type="dxa"/>
            <w:vAlign w:val="center"/>
          </w:tcPr>
          <w:p w14:paraId="7231A7CD" w14:textId="77777777" w:rsidR="00B6554C" w:rsidRPr="00B6554C" w:rsidRDefault="00B6554C" w:rsidP="009B010D">
            <w:pPr>
              <w:spacing w:before="120" w:after="120"/>
              <w:jc w:val="center"/>
              <w:rPr>
                <w:sz w:val="26"/>
                <w:szCs w:val="26"/>
              </w:rPr>
            </w:pPr>
            <w:r w:rsidRPr="00B6554C">
              <w:rPr>
                <w:sz w:val="26"/>
                <w:szCs w:val="26"/>
              </w:rPr>
              <w:t>25%</w:t>
            </w:r>
          </w:p>
        </w:tc>
      </w:tr>
      <w:tr w:rsidR="00B6554C" w:rsidRPr="00B6554C" w14:paraId="29379F0F" w14:textId="77777777" w:rsidTr="009B010D">
        <w:tc>
          <w:tcPr>
            <w:tcW w:w="808" w:type="dxa"/>
            <w:vAlign w:val="center"/>
          </w:tcPr>
          <w:p w14:paraId="60D0BEE7" w14:textId="77777777" w:rsidR="00B6554C" w:rsidRPr="00B6554C" w:rsidRDefault="00B6554C" w:rsidP="009B010D">
            <w:pPr>
              <w:jc w:val="center"/>
              <w:rPr>
                <w:sz w:val="26"/>
                <w:szCs w:val="26"/>
              </w:rPr>
            </w:pPr>
            <w:r w:rsidRPr="00B6554C">
              <w:rPr>
                <w:sz w:val="26"/>
                <w:szCs w:val="26"/>
              </w:rPr>
              <w:t>3</w:t>
            </w:r>
          </w:p>
        </w:tc>
        <w:tc>
          <w:tcPr>
            <w:tcW w:w="1994" w:type="dxa"/>
            <w:vAlign w:val="center"/>
          </w:tcPr>
          <w:p w14:paraId="4338A086" w14:textId="77777777" w:rsidR="00B6554C" w:rsidRPr="00B6554C" w:rsidRDefault="00B6554C" w:rsidP="009B010D">
            <w:pPr>
              <w:rPr>
                <w:sz w:val="26"/>
                <w:szCs w:val="26"/>
              </w:rPr>
            </w:pPr>
            <w:r w:rsidRPr="00B6554C">
              <w:rPr>
                <w:sz w:val="26"/>
                <w:szCs w:val="26"/>
              </w:rPr>
              <w:t>Lê Sỹ Tiến</w:t>
            </w:r>
          </w:p>
        </w:tc>
        <w:tc>
          <w:tcPr>
            <w:tcW w:w="1559" w:type="dxa"/>
            <w:vAlign w:val="center"/>
          </w:tcPr>
          <w:p w14:paraId="6E731124" w14:textId="77777777" w:rsidR="00B6554C" w:rsidRPr="00B6554C" w:rsidRDefault="00B6554C" w:rsidP="009B010D">
            <w:pPr>
              <w:jc w:val="center"/>
              <w:rPr>
                <w:sz w:val="26"/>
                <w:szCs w:val="26"/>
              </w:rPr>
            </w:pPr>
            <w:r w:rsidRPr="00B6554C">
              <w:rPr>
                <w:sz w:val="26"/>
                <w:szCs w:val="26"/>
              </w:rPr>
              <w:t>02/9/1981</w:t>
            </w:r>
          </w:p>
        </w:tc>
        <w:tc>
          <w:tcPr>
            <w:tcW w:w="1427" w:type="dxa"/>
            <w:vAlign w:val="center"/>
          </w:tcPr>
          <w:p w14:paraId="4F657176" w14:textId="77777777" w:rsidR="00B6554C" w:rsidRPr="00B6554C" w:rsidRDefault="00B6554C" w:rsidP="009B010D">
            <w:pPr>
              <w:jc w:val="center"/>
              <w:rPr>
                <w:sz w:val="26"/>
                <w:szCs w:val="26"/>
              </w:rPr>
            </w:pPr>
            <w:r w:rsidRPr="00B6554C">
              <w:rPr>
                <w:sz w:val="26"/>
                <w:szCs w:val="26"/>
              </w:rPr>
              <w:t>Sở Tài chính Bình Phước</w:t>
            </w:r>
          </w:p>
        </w:tc>
        <w:tc>
          <w:tcPr>
            <w:tcW w:w="1430" w:type="dxa"/>
            <w:vAlign w:val="center"/>
          </w:tcPr>
          <w:p w14:paraId="01BE9E8D" w14:textId="77777777" w:rsidR="00B6554C" w:rsidRPr="00B6554C" w:rsidRDefault="00B6554C" w:rsidP="009B010D">
            <w:pPr>
              <w:jc w:val="center"/>
              <w:rPr>
                <w:sz w:val="26"/>
                <w:szCs w:val="26"/>
              </w:rPr>
            </w:pPr>
            <w:r w:rsidRPr="00B6554C">
              <w:rPr>
                <w:sz w:val="26"/>
                <w:szCs w:val="26"/>
              </w:rPr>
              <w:t>Phó Trưởng phòng- Phụ trách Phòng Quản lý Ngân sách</w:t>
            </w:r>
          </w:p>
        </w:tc>
        <w:tc>
          <w:tcPr>
            <w:tcW w:w="1219" w:type="dxa"/>
            <w:vAlign w:val="center"/>
          </w:tcPr>
          <w:p w14:paraId="08D5432B" w14:textId="77777777" w:rsidR="00B6554C" w:rsidRPr="00B6554C" w:rsidRDefault="00B6554C" w:rsidP="009B010D">
            <w:pPr>
              <w:jc w:val="center"/>
              <w:rPr>
                <w:sz w:val="26"/>
                <w:szCs w:val="26"/>
              </w:rPr>
            </w:pPr>
            <w:r w:rsidRPr="00B6554C">
              <w:rPr>
                <w:sz w:val="26"/>
                <w:szCs w:val="26"/>
              </w:rPr>
              <w:t>Thạc sỹ Kinh tế</w:t>
            </w:r>
          </w:p>
        </w:tc>
        <w:tc>
          <w:tcPr>
            <w:tcW w:w="1323" w:type="dxa"/>
            <w:vAlign w:val="center"/>
          </w:tcPr>
          <w:p w14:paraId="787E8816" w14:textId="77777777" w:rsidR="00B6554C" w:rsidRPr="00B6554C" w:rsidRDefault="00B6554C" w:rsidP="009B010D">
            <w:pPr>
              <w:jc w:val="center"/>
              <w:rPr>
                <w:sz w:val="26"/>
                <w:szCs w:val="26"/>
              </w:rPr>
            </w:pPr>
            <w:r w:rsidRPr="00B6554C">
              <w:rPr>
                <w:sz w:val="26"/>
                <w:szCs w:val="26"/>
              </w:rPr>
              <w:t>25%</w:t>
            </w:r>
          </w:p>
        </w:tc>
      </w:tr>
    </w:tbl>
    <w:p w14:paraId="50106CE6" w14:textId="77777777" w:rsidR="00B6554C" w:rsidRPr="00B6554C" w:rsidRDefault="00B6554C" w:rsidP="00424437">
      <w:pPr>
        <w:spacing w:before="80" w:after="80"/>
        <w:ind w:firstLine="720"/>
        <w:jc w:val="both"/>
        <w:rPr>
          <w:b/>
          <w:bCs/>
        </w:rPr>
      </w:pPr>
    </w:p>
    <w:p w14:paraId="1A4A6441" w14:textId="48174C4C" w:rsidR="005A3250" w:rsidRPr="00B6554C" w:rsidRDefault="00B6554C" w:rsidP="00B6554C">
      <w:pPr>
        <w:spacing w:before="80" w:after="80"/>
        <w:jc w:val="both"/>
      </w:pPr>
      <w:r>
        <w:rPr>
          <w:b/>
        </w:rPr>
        <w:t>3.</w:t>
      </w:r>
      <w:r w:rsidR="005A3250" w:rsidRPr="00B6554C">
        <w:rPr>
          <w:b/>
        </w:rPr>
        <w:t xml:space="preserve"> Chủ đầu tư tạo ra sáng kiến:</w:t>
      </w:r>
      <w:r w:rsidR="005A3250" w:rsidRPr="00B6554C">
        <w:t xml:space="preserve"> Sở Tài chính tỉnh Bình Phước</w:t>
      </w:r>
      <w:r w:rsidR="00A3634B" w:rsidRPr="00B6554C">
        <w:t>.</w:t>
      </w:r>
    </w:p>
    <w:p w14:paraId="32F4D773" w14:textId="0AD73FAE" w:rsidR="0086556F" w:rsidRPr="00B6554C" w:rsidRDefault="00B6554C" w:rsidP="00B6554C">
      <w:pPr>
        <w:spacing w:before="80" w:after="80"/>
        <w:jc w:val="both"/>
        <w:rPr>
          <w:spacing w:val="-6"/>
          <w:shd w:val="clear" w:color="auto" w:fill="FFFFFF"/>
        </w:rPr>
      </w:pPr>
      <w:r>
        <w:rPr>
          <w:b/>
        </w:rPr>
        <w:t>4</w:t>
      </w:r>
      <w:r w:rsidR="00E46FC2" w:rsidRPr="00B6554C">
        <w:rPr>
          <w:b/>
        </w:rPr>
        <w:t xml:space="preserve">. </w:t>
      </w:r>
      <w:r w:rsidR="0086556F" w:rsidRPr="00B6554C">
        <w:rPr>
          <w:b/>
        </w:rPr>
        <w:t>Lĩnh vực áp dụng sáng kiến:</w:t>
      </w:r>
      <w:r w:rsidR="0086556F" w:rsidRPr="00B6554C">
        <w:t xml:space="preserve"> </w:t>
      </w:r>
      <w:r w:rsidR="00CA33D5" w:rsidRPr="00B6554C">
        <w:rPr>
          <w:spacing w:val="-6"/>
          <w:shd w:val="clear" w:color="auto" w:fill="FFFFFF"/>
        </w:rPr>
        <w:t>Lĩnh vực n</w:t>
      </w:r>
      <w:r w:rsidR="00B85DB6" w:rsidRPr="00B6554C">
        <w:rPr>
          <w:spacing w:val="-6"/>
          <w:shd w:val="clear" w:color="auto" w:fill="FFFFFF"/>
        </w:rPr>
        <w:t xml:space="preserve">gân sách </w:t>
      </w:r>
      <w:r w:rsidR="00CA33D5" w:rsidRPr="00B6554C">
        <w:rPr>
          <w:spacing w:val="-6"/>
          <w:shd w:val="clear" w:color="auto" w:fill="FFFFFF"/>
        </w:rPr>
        <w:t>N</w:t>
      </w:r>
      <w:r w:rsidR="00B85DB6" w:rsidRPr="00B6554C">
        <w:rPr>
          <w:spacing w:val="-6"/>
          <w:shd w:val="clear" w:color="auto" w:fill="FFFFFF"/>
        </w:rPr>
        <w:t>hà nước - Tài chính địa phương.</w:t>
      </w:r>
    </w:p>
    <w:p w14:paraId="75FA1557" w14:textId="038E9E68" w:rsidR="003C38F0" w:rsidRPr="00B6554C" w:rsidRDefault="00B6554C" w:rsidP="00B6554C">
      <w:pPr>
        <w:spacing w:before="80" w:after="80"/>
        <w:jc w:val="both"/>
        <w:rPr>
          <w:bCs/>
          <w:i/>
        </w:rPr>
      </w:pPr>
      <w:r>
        <w:rPr>
          <w:b/>
        </w:rPr>
        <w:t>5</w:t>
      </w:r>
      <w:r w:rsidR="00E46FC2" w:rsidRPr="00B6554C">
        <w:rPr>
          <w:b/>
        </w:rPr>
        <w:t>.</w:t>
      </w:r>
      <w:r w:rsidR="0086556F" w:rsidRPr="00B6554C">
        <w:rPr>
          <w:b/>
        </w:rPr>
        <w:t xml:space="preserve"> Ngày sáng kiến được áp dụng lần đầu</w:t>
      </w:r>
      <w:r w:rsidR="00B85DB6" w:rsidRPr="00B6554C">
        <w:rPr>
          <w:b/>
        </w:rPr>
        <w:t>:</w:t>
      </w:r>
      <w:r w:rsidR="0052075F" w:rsidRPr="00B6554C">
        <w:t xml:space="preserve"> </w:t>
      </w:r>
      <w:r w:rsidR="001019BE" w:rsidRPr="00B6554C">
        <w:rPr>
          <w:iCs/>
          <w:shd w:val="clear" w:color="auto" w:fill="FFFFFF"/>
        </w:rPr>
        <w:t>19</w:t>
      </w:r>
      <w:r w:rsidR="00B85DB6" w:rsidRPr="00B6554C">
        <w:rPr>
          <w:iCs/>
          <w:shd w:val="clear" w:color="auto" w:fill="FFFFFF"/>
        </w:rPr>
        <w:t>/</w:t>
      </w:r>
      <w:r w:rsidR="001019BE" w:rsidRPr="00B6554C">
        <w:rPr>
          <w:iCs/>
          <w:shd w:val="clear" w:color="auto" w:fill="FFFFFF"/>
        </w:rPr>
        <w:t>11</w:t>
      </w:r>
      <w:r w:rsidR="00B85DB6" w:rsidRPr="00B6554C">
        <w:rPr>
          <w:iCs/>
          <w:shd w:val="clear" w:color="auto" w:fill="FFFFFF"/>
        </w:rPr>
        <w:t>/202</w:t>
      </w:r>
      <w:r w:rsidR="001019BE" w:rsidRPr="00B6554C">
        <w:rPr>
          <w:iCs/>
          <w:shd w:val="clear" w:color="auto" w:fill="FFFFFF"/>
        </w:rPr>
        <w:t>1</w:t>
      </w:r>
      <w:r w:rsidR="00D4084D" w:rsidRPr="00B6554C">
        <w:rPr>
          <w:bCs/>
          <w:i/>
        </w:rPr>
        <w:t>.</w:t>
      </w:r>
    </w:p>
    <w:p w14:paraId="16119E26" w14:textId="2BC3EEB1" w:rsidR="00FF654C" w:rsidRPr="00B6554C" w:rsidRDefault="00085F9B" w:rsidP="00085F9B">
      <w:pPr>
        <w:spacing w:before="80" w:after="80"/>
        <w:jc w:val="both"/>
        <w:rPr>
          <w:b/>
        </w:rPr>
      </w:pPr>
      <w:r>
        <w:rPr>
          <w:b/>
        </w:rPr>
        <w:t>6</w:t>
      </w:r>
      <w:r w:rsidR="005F1C41" w:rsidRPr="00B6554C">
        <w:rPr>
          <w:b/>
        </w:rPr>
        <w:t>.</w:t>
      </w:r>
      <w:r w:rsidR="00C21597" w:rsidRPr="00B6554C">
        <w:rPr>
          <w:b/>
        </w:rPr>
        <w:t xml:space="preserve"> </w:t>
      </w:r>
      <w:r w:rsidR="00592EA0" w:rsidRPr="00B6554C">
        <w:rPr>
          <w:b/>
        </w:rPr>
        <w:t xml:space="preserve">Mô tả bản chất của </w:t>
      </w:r>
      <w:r w:rsidR="0086556F" w:rsidRPr="00B6554C">
        <w:rPr>
          <w:b/>
        </w:rPr>
        <w:t>sá</w:t>
      </w:r>
      <w:r w:rsidR="00C566F4" w:rsidRPr="00B6554C">
        <w:rPr>
          <w:b/>
        </w:rPr>
        <w:t>ng kiến</w:t>
      </w:r>
    </w:p>
    <w:p w14:paraId="3CECCEE1" w14:textId="3A00B60A" w:rsidR="00C566F4" w:rsidRPr="00B6554C" w:rsidRDefault="00085F9B" w:rsidP="00085F9B">
      <w:pPr>
        <w:pStyle w:val="NormalWeb"/>
        <w:spacing w:before="80" w:after="80" w:line="240" w:lineRule="auto"/>
        <w:jc w:val="both"/>
        <w:rPr>
          <w:b/>
          <w:i/>
          <w:sz w:val="28"/>
          <w:szCs w:val="28"/>
        </w:rPr>
      </w:pPr>
      <w:r>
        <w:rPr>
          <w:b/>
          <w:i/>
          <w:sz w:val="28"/>
          <w:szCs w:val="28"/>
        </w:rPr>
        <w:t>6</w:t>
      </w:r>
      <w:r w:rsidR="00C566F4" w:rsidRPr="00B6554C">
        <w:rPr>
          <w:b/>
          <w:i/>
          <w:sz w:val="28"/>
          <w:szCs w:val="28"/>
        </w:rPr>
        <w:t>.1. Thực trạng phân cấp nguồn thu, nhiệm vụ chi và tỷ lệ phần trăm (%) phân chia các khoản thu giữa ngân sách các cấp ở địa phương, tỉnh Bình Phước</w:t>
      </w:r>
    </w:p>
    <w:p w14:paraId="63C9549E" w14:textId="77777777" w:rsidR="00716849" w:rsidRPr="00B6554C" w:rsidRDefault="00716849" w:rsidP="00424437">
      <w:pPr>
        <w:pStyle w:val="NormalWeb"/>
        <w:spacing w:before="80" w:after="80" w:line="240" w:lineRule="auto"/>
        <w:ind w:firstLine="720"/>
        <w:jc w:val="both"/>
        <w:rPr>
          <w:sz w:val="28"/>
          <w:szCs w:val="28"/>
        </w:rPr>
      </w:pPr>
      <w:r w:rsidRPr="00B6554C">
        <w:rPr>
          <w:sz w:val="28"/>
          <w:szCs w:val="28"/>
        </w:rPr>
        <w:t>Qua thời gian tổ chức thực hiện, việc phân cấp nguồn thu, nhiệm vụ chi và tỷ lệ phần trăm (%) phân chia các khoản thu ngân sách giữa các cấp chính quyền trên địa bàn tỉnh trong thời kỳ ổn định ngân sách 2017</w:t>
      </w:r>
      <w:r w:rsidR="00160B57" w:rsidRPr="00B6554C">
        <w:rPr>
          <w:sz w:val="28"/>
          <w:szCs w:val="28"/>
        </w:rPr>
        <w:t xml:space="preserve"> </w:t>
      </w:r>
      <w:r w:rsidRPr="00B6554C">
        <w:rPr>
          <w:sz w:val="28"/>
          <w:szCs w:val="28"/>
        </w:rPr>
        <w:t>-</w:t>
      </w:r>
      <w:r w:rsidR="00160B57" w:rsidRPr="00B6554C">
        <w:rPr>
          <w:sz w:val="28"/>
          <w:szCs w:val="28"/>
        </w:rPr>
        <w:t xml:space="preserve"> </w:t>
      </w:r>
      <w:r w:rsidRPr="00B6554C">
        <w:rPr>
          <w:sz w:val="28"/>
          <w:szCs w:val="28"/>
        </w:rPr>
        <w:t>2020 đã cơ bản khắc phục được những tồn tại, hạn chế của giai đoạn 2011</w:t>
      </w:r>
      <w:r w:rsidR="00C566F4" w:rsidRPr="00B6554C">
        <w:rPr>
          <w:sz w:val="28"/>
          <w:szCs w:val="28"/>
        </w:rPr>
        <w:t xml:space="preserve"> </w:t>
      </w:r>
      <w:r w:rsidRPr="00B6554C">
        <w:rPr>
          <w:sz w:val="28"/>
          <w:szCs w:val="28"/>
        </w:rPr>
        <w:t>-</w:t>
      </w:r>
      <w:r w:rsidR="00C566F4" w:rsidRPr="00B6554C">
        <w:rPr>
          <w:sz w:val="28"/>
          <w:szCs w:val="28"/>
        </w:rPr>
        <w:t xml:space="preserve"> </w:t>
      </w:r>
      <w:r w:rsidRPr="00B6554C">
        <w:rPr>
          <w:sz w:val="28"/>
          <w:szCs w:val="28"/>
        </w:rPr>
        <w:t>2015.</w:t>
      </w:r>
    </w:p>
    <w:p w14:paraId="3DC02B28" w14:textId="77777777" w:rsidR="00716849" w:rsidRPr="00B6554C" w:rsidRDefault="00716849" w:rsidP="00424437">
      <w:pPr>
        <w:pStyle w:val="NormalWeb"/>
        <w:spacing w:before="80" w:after="80" w:line="240" w:lineRule="auto"/>
        <w:ind w:firstLine="720"/>
        <w:jc w:val="both"/>
        <w:rPr>
          <w:sz w:val="28"/>
          <w:szCs w:val="28"/>
        </w:rPr>
      </w:pPr>
      <w:r w:rsidRPr="00B6554C">
        <w:rPr>
          <w:rStyle w:val="Emphasis"/>
          <w:sz w:val="28"/>
          <w:szCs w:val="28"/>
        </w:rPr>
        <w:t xml:space="preserve">Thứ nhất, </w:t>
      </w:r>
      <w:r w:rsidRPr="00B6554C">
        <w:rPr>
          <w:sz w:val="28"/>
          <w:szCs w:val="28"/>
        </w:rPr>
        <w:t>góp phần thúc đẩy nâng cao chất lượng, hiệu quả công tác quản lý NSNN. Việc ban hành và thực hiện chính sách chế độ mới làm tăng chi ngân sách, tình trạng cấp ban hành chính sách phải có giải pháp đảm bảo nguồn tài chính phù hợp với khả năng cân đối ngân sách của từng cấp.</w:t>
      </w:r>
    </w:p>
    <w:p w14:paraId="10447DBE" w14:textId="77777777" w:rsidR="00716849" w:rsidRPr="00B6554C" w:rsidRDefault="00716849" w:rsidP="00424437">
      <w:pPr>
        <w:pStyle w:val="NormalWeb"/>
        <w:spacing w:before="80" w:after="80" w:line="240" w:lineRule="auto"/>
        <w:ind w:firstLine="720"/>
        <w:jc w:val="both"/>
        <w:rPr>
          <w:sz w:val="28"/>
          <w:szCs w:val="28"/>
        </w:rPr>
      </w:pPr>
      <w:r w:rsidRPr="00B6554C">
        <w:rPr>
          <w:rStyle w:val="Emphasis"/>
          <w:sz w:val="28"/>
          <w:szCs w:val="28"/>
        </w:rPr>
        <w:t xml:space="preserve">Thứ hai, </w:t>
      </w:r>
      <w:r w:rsidRPr="00B6554C">
        <w:rPr>
          <w:sz w:val="28"/>
          <w:szCs w:val="28"/>
        </w:rPr>
        <w:t xml:space="preserve">phân cấp quản lý </w:t>
      </w:r>
      <w:r w:rsidR="002F104D" w:rsidRPr="00B6554C">
        <w:rPr>
          <w:sz w:val="28"/>
          <w:szCs w:val="28"/>
        </w:rPr>
        <w:t>ngân sách Nhà nước (</w:t>
      </w:r>
      <w:r w:rsidRPr="00B6554C">
        <w:rPr>
          <w:sz w:val="28"/>
          <w:szCs w:val="28"/>
        </w:rPr>
        <w:t>NSNN</w:t>
      </w:r>
      <w:r w:rsidR="002F104D" w:rsidRPr="00B6554C">
        <w:rPr>
          <w:sz w:val="28"/>
          <w:szCs w:val="28"/>
        </w:rPr>
        <w:t>)</w:t>
      </w:r>
      <w:r w:rsidRPr="00B6554C">
        <w:rPr>
          <w:sz w:val="28"/>
          <w:szCs w:val="28"/>
        </w:rPr>
        <w:t xml:space="preserve"> đã đảm bảo vai trò chủ đạo của ngân sách tỉnh.</w:t>
      </w:r>
    </w:p>
    <w:p w14:paraId="2E989E31" w14:textId="77777777" w:rsidR="00716849" w:rsidRPr="00B6554C" w:rsidRDefault="00716849" w:rsidP="00424437">
      <w:pPr>
        <w:pStyle w:val="NormalWeb"/>
        <w:spacing w:before="80" w:after="80" w:line="240" w:lineRule="auto"/>
        <w:ind w:firstLine="720"/>
        <w:jc w:val="both"/>
        <w:rPr>
          <w:sz w:val="28"/>
          <w:szCs w:val="28"/>
        </w:rPr>
      </w:pPr>
      <w:r w:rsidRPr="00B6554C">
        <w:rPr>
          <w:sz w:val="28"/>
          <w:szCs w:val="28"/>
        </w:rPr>
        <w:lastRenderedPageBreak/>
        <w:t>Việc quy định tỉnh giữ vai trò chủ đạo và hưởng các nguồn thu quan trọng đã đủ nguồn lực để thực hiện các nhiệm vụ trọng yếu của tỉnh; Đảm bảo nguồn lực để bổ sung cho các địa phương khó khăn, thu hẹp khoảng cách phát triển giữa các vùng miền, qua đó góp phần nâng cao đời sống vật chất, tinh thần cho người dân, từng bước phát triển kinh tế xã hội ở các tỉnh nghèo, các xã vùng sâu, vùng xa.</w:t>
      </w:r>
    </w:p>
    <w:p w14:paraId="2FF9922C" w14:textId="77777777" w:rsidR="00716849" w:rsidRPr="00B6554C" w:rsidRDefault="00716849" w:rsidP="00424437">
      <w:pPr>
        <w:pStyle w:val="NormalWeb"/>
        <w:spacing w:before="80" w:after="80" w:line="240" w:lineRule="auto"/>
        <w:ind w:firstLine="720"/>
        <w:jc w:val="both"/>
        <w:rPr>
          <w:sz w:val="28"/>
          <w:szCs w:val="28"/>
        </w:rPr>
      </w:pPr>
      <w:r w:rsidRPr="00B6554C">
        <w:rPr>
          <w:rStyle w:val="Emphasis"/>
          <w:sz w:val="28"/>
          <w:szCs w:val="28"/>
        </w:rPr>
        <w:t xml:space="preserve">Thứ ba, </w:t>
      </w:r>
      <w:r w:rsidRPr="00B6554C">
        <w:rPr>
          <w:sz w:val="28"/>
          <w:szCs w:val="28"/>
        </w:rPr>
        <w:t>cơ chế phân cấp quản lý NSNN đã giao quyền chủ động cho các địa phương tăng thu, tiết kiệm chi NSNN để có nguồn lực phát triển kinh tế xã hội trên địa bàn. Cơ chế phân cấp cụ thể nguồn thu, nhiệm vụ chi cho các cấp ngân sách đã khuyến khích chính quyền địa phương: Chủ động trong việc xác định, bồi dưỡng nguồn thu, tăng thu ngân sách để thực hiện các nhiệm vụ chi đã được phân cấp, với cơ chế: tăng thu thì tăng chi, giảm thu thì giảm chi đã khắc phục được tình trạng ỷ lại vào cấp trên.</w:t>
      </w:r>
    </w:p>
    <w:p w14:paraId="146969B2" w14:textId="77777777" w:rsidR="00716849" w:rsidRPr="00B6554C" w:rsidRDefault="00716849" w:rsidP="00424437">
      <w:pPr>
        <w:shd w:val="clear" w:color="auto" w:fill="FFFFFF"/>
        <w:spacing w:before="80" w:after="80"/>
        <w:ind w:firstLine="720"/>
        <w:jc w:val="both"/>
      </w:pPr>
      <w:r w:rsidRPr="00B6554C">
        <w:rPr>
          <w:i/>
        </w:rPr>
        <w:t>Thứ tư</w:t>
      </w:r>
      <w:r w:rsidRPr="00B6554C">
        <w:t>, so với giai đoạn 2011-2015, ngoài những kết quả thu NSNN đáng kích lệ, tỷ lệ nhận trợ cấp cân đối từ ngân sách tỉnh đã giảm theo chiều hướng tích cực; đồng thời đã có đơn vị đầu tiên (thị xã Bình Long) tự cân đối ngân sách. Đây là tiền đề quan trọng cho giai đoạn tiếp theo có thể nâng số đơn vị tự cân đối ngân sách (định hướng thành phố Đồng Xoài; huyện Chơn Thành).</w:t>
      </w:r>
    </w:p>
    <w:p w14:paraId="2B087E9F" w14:textId="77777777" w:rsidR="00716849" w:rsidRPr="00B6554C" w:rsidRDefault="00716849" w:rsidP="00424437">
      <w:pPr>
        <w:spacing w:before="80" w:after="80"/>
        <w:ind w:firstLine="720"/>
        <w:jc w:val="both"/>
      </w:pPr>
      <w:r w:rsidRPr="00B6554C">
        <w:t>Bên cạnh những kết quả đạt được, việc phân cấp nguồn thu và tỷ lệ phần trăm (%) phân chia nguồn thu giữa các cấp ngân sách đối với một số khoản thu còn chưa thực sự hợp lý; phân cấp nhiệm vụ chi gắn với phân cấp quản lý kinh tế - xã hội trong một số lĩnh vực còn bất cập; định mức phân bổ chi ngân sách trong một số lĩnh vực chưa bảo đảm đáp ứng nhiệm vụ chi. Mặt khác, việc phân cấp nguồn thu chưa gắn với phân cấp doanh nghiệp trên địa bàn giữa Cục Thuế và Chi cục Thuế quản lý. Điều này chưa tạo ra động lực cho cấp huyện trong thu hút đầu tư, tạo môi trường sản xuất kinh doanh.</w:t>
      </w:r>
    </w:p>
    <w:p w14:paraId="7FEE72FF" w14:textId="77777777" w:rsidR="00716849" w:rsidRPr="00B6554C" w:rsidRDefault="00716849" w:rsidP="00424437">
      <w:pPr>
        <w:shd w:val="clear" w:color="auto" w:fill="FFFFFF"/>
        <w:spacing w:before="80" w:after="80"/>
        <w:ind w:firstLine="720"/>
        <w:jc w:val="both"/>
      </w:pPr>
      <w:r w:rsidRPr="00B6554C">
        <w:t>Ngoài ra, trong quá trình thực hiện phân cấp, một số địa phương chưa chủ động cân đối ngân sách để bố trí dự toán cho nhiệm vụ chi thuộc trách nhiệm của cấp mình, trong khi còn số kết dư lớn vẫn đề nghị ngân sách cấp trên hỗ trợ.</w:t>
      </w:r>
    </w:p>
    <w:p w14:paraId="79BEADA6" w14:textId="77777777" w:rsidR="00716849" w:rsidRPr="00B6554C" w:rsidRDefault="00716849" w:rsidP="00424437">
      <w:pPr>
        <w:shd w:val="clear" w:color="auto" w:fill="FFFFFF"/>
        <w:spacing w:before="80" w:after="80"/>
        <w:ind w:firstLine="720"/>
        <w:jc w:val="both"/>
      </w:pPr>
      <w:r w:rsidRPr="00B6554C">
        <w:t>Trên cơ sở đó, phương án phân cấp nguồn thu, nhiệm vụ chi gắn với phân cấp kinh tế - xã hội cho kỳ ổn định ngân sách tiếp theo bảo đảm thống nhất theo nguyên tắc: Phù hợp với các quy định của pháp luật; cấp nào làm tốt hơn, hiệu quả hơn thì giao cấp đó thực hiện và bảo đảm đủ nguồn lực để cấp đó triển khai nhiệm vụ.</w:t>
      </w:r>
    </w:p>
    <w:p w14:paraId="2318B3D1" w14:textId="77777777" w:rsidR="00716849" w:rsidRPr="00B6554C" w:rsidRDefault="00716849" w:rsidP="00424437">
      <w:pPr>
        <w:spacing w:before="80" w:after="80"/>
        <w:ind w:firstLine="720"/>
        <w:jc w:val="both"/>
      </w:pPr>
      <w:r w:rsidRPr="00B6554C">
        <w:t>Trên cơ sở những bất cập, khó khăn của các địa phương, việc xây dựng phương án phân cấp nguồn thu, nhiệm vụ chi và tỷ lệ phần trăm phân chia nguồn thu giữa các cấp ngân sách và định mức phân bổ ngân sách giai đoạn 2022-2025 là cần thiết. Theo đó, định hướng một số nội dung lớn như sau:</w:t>
      </w:r>
    </w:p>
    <w:p w14:paraId="05B70BCE" w14:textId="77777777" w:rsidR="00716849" w:rsidRPr="00B6554C" w:rsidRDefault="00716849" w:rsidP="00424437">
      <w:pPr>
        <w:pStyle w:val="NormalWeb"/>
        <w:spacing w:before="80" w:after="80" w:line="240" w:lineRule="auto"/>
        <w:ind w:firstLine="720"/>
        <w:jc w:val="both"/>
        <w:rPr>
          <w:sz w:val="28"/>
          <w:szCs w:val="28"/>
        </w:rPr>
      </w:pPr>
      <w:r w:rsidRPr="00B6554C">
        <w:rPr>
          <w:rStyle w:val="Emphasis"/>
          <w:sz w:val="28"/>
          <w:szCs w:val="28"/>
        </w:rPr>
        <w:t xml:space="preserve">Thứ nhất, </w:t>
      </w:r>
      <w:r w:rsidRPr="00B6554C">
        <w:rPr>
          <w:sz w:val="28"/>
          <w:szCs w:val="28"/>
        </w:rPr>
        <w:t xml:space="preserve">đổi mới phân cấp nguồn thu giữa các cấp ngân sách, tiếp tục đảm bảo vai trò chủ đạo của ngân sách cấp tỉnh: Về nguyên tắc vẫn phải tập trung những nguồn thu lớn, quan trọng về ngân sách cấp tỉnh. Các địa phương tích cực chủ động khai thác, nuôi dưỡng nguồn thu gắn với kinh tế địa phương chủ động cân đối ngân sách. Để giải quyết những căng thẳng và mâu thuẫn trong </w:t>
      </w:r>
      <w:r w:rsidRPr="00B6554C">
        <w:rPr>
          <w:sz w:val="28"/>
          <w:szCs w:val="28"/>
        </w:rPr>
        <w:lastRenderedPageBreak/>
        <w:t>phân phối nguồn thu giữa các cấp ngân sách cần phải xử lý được vấn đề nền tảng là phải tăng thu NSNN, như nuôi dưỡng nguồn thu, tiếp tục dựa vào yêu thế về đất đai để tạo nguồn lực cho đầu tư phát triển.</w:t>
      </w:r>
    </w:p>
    <w:p w14:paraId="5A4C9E20" w14:textId="77777777" w:rsidR="00716849" w:rsidRPr="00B6554C" w:rsidRDefault="00716849" w:rsidP="00424437">
      <w:pPr>
        <w:pStyle w:val="NormalWeb"/>
        <w:spacing w:before="80" w:after="80" w:line="240" w:lineRule="auto"/>
        <w:ind w:firstLine="720"/>
        <w:jc w:val="both"/>
        <w:rPr>
          <w:sz w:val="28"/>
          <w:szCs w:val="28"/>
        </w:rPr>
      </w:pPr>
      <w:r w:rsidRPr="00B6554C">
        <w:rPr>
          <w:rStyle w:val="Emphasis"/>
          <w:sz w:val="28"/>
          <w:szCs w:val="28"/>
        </w:rPr>
        <w:t xml:space="preserve">Thứ hai, </w:t>
      </w:r>
      <w:r w:rsidRPr="00B6554C">
        <w:rPr>
          <w:sz w:val="28"/>
          <w:szCs w:val="28"/>
        </w:rPr>
        <w:t>đổi mới phương thức phân cấp nhiệm vụ chi: Hoàn thiện quy định về phân định nhiệm vụ chi giữa các cấp ngân sách phù hợp với chức năng, nhiệm vụ của các cấp chính quyền. Qua đó, tạo điều kiện và cơ chế để chính quyền địa phương có sự tự chủ nhất định trong các quyết định phân bổ ngồn lực, sử dụng nguồn lực theo các thứ tự ưu tiên của địa phương.</w:t>
      </w:r>
    </w:p>
    <w:p w14:paraId="485B059F" w14:textId="77777777" w:rsidR="00716849" w:rsidRPr="00B6554C" w:rsidRDefault="00716849" w:rsidP="00424437">
      <w:pPr>
        <w:pStyle w:val="NormalWeb"/>
        <w:spacing w:before="80" w:after="80" w:line="240" w:lineRule="auto"/>
        <w:ind w:firstLine="720"/>
        <w:jc w:val="both"/>
        <w:rPr>
          <w:sz w:val="28"/>
          <w:szCs w:val="28"/>
        </w:rPr>
      </w:pPr>
      <w:r w:rsidRPr="00B6554C">
        <w:rPr>
          <w:rStyle w:val="Emphasis"/>
          <w:sz w:val="28"/>
          <w:szCs w:val="28"/>
        </w:rPr>
        <w:t xml:space="preserve">Thứ ba, </w:t>
      </w:r>
      <w:r w:rsidRPr="00B6554C">
        <w:rPr>
          <w:sz w:val="28"/>
          <w:szCs w:val="28"/>
        </w:rPr>
        <w:t>hoàn thiện cơ chế bổ sung ngân sách giữa các cấp ngân sách: Hình thành các phương thức phù hợp để xác định quy mô tổng nguồn ngân sách dùng để bổ sung cho các địa phương, cũng như các nguyên tắc sử dụng cho việc xác định mức bổ sung và nhu cầu chi tiêu của địa phương; hoàn thiện hệ thống tiêu chí, các nguyên tắc về bổ sung có mục tiêu, hạn chế xin cho.</w:t>
      </w:r>
    </w:p>
    <w:p w14:paraId="66F36FFD" w14:textId="77777777" w:rsidR="00716849" w:rsidRPr="00B6554C" w:rsidRDefault="00716849" w:rsidP="00424437">
      <w:pPr>
        <w:pStyle w:val="NormalWeb"/>
        <w:tabs>
          <w:tab w:val="left" w:pos="1170"/>
        </w:tabs>
        <w:spacing w:before="80" w:after="80" w:line="240" w:lineRule="auto"/>
        <w:ind w:firstLine="720"/>
        <w:jc w:val="both"/>
        <w:rPr>
          <w:sz w:val="28"/>
          <w:szCs w:val="28"/>
          <w:lang w:val="nl-NL"/>
        </w:rPr>
      </w:pPr>
      <w:r w:rsidRPr="00B6554C">
        <w:rPr>
          <w:i/>
          <w:iCs/>
          <w:spacing w:val="-2"/>
          <w:sz w:val="28"/>
          <w:szCs w:val="28"/>
          <w:lang w:val="nl-NL"/>
        </w:rPr>
        <w:t>Thứ tư,</w:t>
      </w:r>
      <w:r w:rsidRPr="00B6554C">
        <w:rPr>
          <w:iCs/>
          <w:spacing w:val="-2"/>
          <w:sz w:val="28"/>
          <w:szCs w:val="28"/>
          <w:lang w:val="nl-NL"/>
        </w:rPr>
        <w:t xml:space="preserve"> Đảm bảo thực hiện đúng quy định của Luật NSNN năm 2017 và các văn bản hướng dẫn luật, phù hợp với khả năng cân đối của ngân sách địa phương,</w:t>
      </w:r>
      <w:r w:rsidRPr="00B6554C">
        <w:rPr>
          <w:sz w:val="28"/>
          <w:szCs w:val="28"/>
          <w:lang w:val="nl-NL"/>
        </w:rPr>
        <w:t xml:space="preserve"> đảm bảo phân cấp nguồn thu, tỷ lệ phần trăm (%) phân chia các khoản thu giữa các cấp chính quyền địa phương để các địa phương đảm bảo kinh phí để thực hiện các mục tiêu, nhiệm vụ phát triển kinh tế-xã hội, an ninh, quốc phòng, các chính sách an sinh-xã hội giai đoạn 2022</w:t>
      </w:r>
      <w:r w:rsidR="005C0088" w:rsidRPr="00B6554C">
        <w:rPr>
          <w:sz w:val="28"/>
          <w:szCs w:val="28"/>
          <w:lang w:val="nl-NL"/>
        </w:rPr>
        <w:t xml:space="preserve"> </w:t>
      </w:r>
      <w:r w:rsidRPr="00B6554C">
        <w:rPr>
          <w:sz w:val="28"/>
          <w:szCs w:val="28"/>
          <w:lang w:val="nl-NL"/>
        </w:rPr>
        <w:t>-</w:t>
      </w:r>
      <w:r w:rsidR="005C0088" w:rsidRPr="00B6554C">
        <w:rPr>
          <w:sz w:val="28"/>
          <w:szCs w:val="28"/>
          <w:lang w:val="nl-NL"/>
        </w:rPr>
        <w:t xml:space="preserve"> </w:t>
      </w:r>
      <w:r w:rsidRPr="00B6554C">
        <w:rPr>
          <w:sz w:val="28"/>
          <w:szCs w:val="28"/>
          <w:lang w:val="nl-NL"/>
        </w:rPr>
        <w:t>2025 theo các Nghị quyết, Quyết định của Trung ương và Địa phương.</w:t>
      </w:r>
    </w:p>
    <w:p w14:paraId="241C24D6" w14:textId="77777777" w:rsidR="00C566F4" w:rsidRPr="00B6554C" w:rsidRDefault="00C566F4" w:rsidP="00C566F4">
      <w:pPr>
        <w:spacing w:before="80" w:after="80"/>
        <w:ind w:firstLine="720"/>
        <w:jc w:val="both"/>
        <w:rPr>
          <w:iCs/>
        </w:rPr>
      </w:pPr>
      <w:r w:rsidRPr="00B6554C">
        <w:rPr>
          <w:bCs/>
          <w:lang w:val="nl-NL"/>
        </w:rPr>
        <w:t>Qua quá trình triển khai thực hiện, các quy định phân cấp nguồn thu, nhiệm vụ chi, tỷ lệ điều tiết các khoản thu phân chia giữa các cấp ngân sách giai đoạn 2017</w:t>
      </w:r>
      <w:r w:rsidR="00160B57" w:rsidRPr="00B6554C">
        <w:rPr>
          <w:bCs/>
          <w:lang w:val="nl-NL"/>
        </w:rPr>
        <w:t xml:space="preserve"> </w:t>
      </w:r>
      <w:r w:rsidRPr="00B6554C">
        <w:rPr>
          <w:bCs/>
          <w:lang w:val="nl-NL"/>
        </w:rPr>
        <w:t>-</w:t>
      </w:r>
      <w:r w:rsidR="00160B57" w:rsidRPr="00B6554C">
        <w:rPr>
          <w:bCs/>
          <w:lang w:val="nl-NL"/>
        </w:rPr>
        <w:t xml:space="preserve"> </w:t>
      </w:r>
      <w:r w:rsidRPr="00B6554C">
        <w:rPr>
          <w:bCs/>
          <w:lang w:val="nl-NL"/>
        </w:rPr>
        <w:t xml:space="preserve">2020 quy định tại Nghị quyết số </w:t>
      </w:r>
      <w:r w:rsidRPr="00B6554C">
        <w:t xml:space="preserve">16/2016/NQ-HĐND ngày 07 tháng 12 năm 2016 của </w:t>
      </w:r>
      <w:r w:rsidR="00160B57" w:rsidRPr="00B6554C">
        <w:t>HĐND</w:t>
      </w:r>
      <w:r w:rsidRPr="00B6554C">
        <w:t xml:space="preserve"> tỉnh ban hành quy định phân cấp nguồn thu, nhiệm vụ chi và tỷ lệ phần trăm (%) phân chia các khoản thu giữa các cấp chính quyền địa phương thời kỳ ổn định ngân sách 2017</w:t>
      </w:r>
      <w:r w:rsidR="00160B57" w:rsidRPr="00B6554C">
        <w:t xml:space="preserve"> </w:t>
      </w:r>
      <w:r w:rsidRPr="00B6554C">
        <w:t>-</w:t>
      </w:r>
      <w:r w:rsidR="00160B57" w:rsidRPr="00B6554C">
        <w:t xml:space="preserve"> </w:t>
      </w:r>
      <w:r w:rsidRPr="00B6554C">
        <w:t>2020 tỉnh Bình Phước</w:t>
      </w:r>
      <w:r w:rsidRPr="00B6554C">
        <w:rPr>
          <w:bCs/>
          <w:lang w:val="nl-NL"/>
        </w:rPr>
        <w:t xml:space="preserve"> đã tuân thủ đúng các quy định của Trung ương, cơ bản phù hợp với tình hình thực tế tại địa phương và đã phát huy tác dụng tích cực, cụ thể:</w:t>
      </w:r>
    </w:p>
    <w:p w14:paraId="66BDFD1B" w14:textId="77777777" w:rsidR="00C566F4" w:rsidRPr="00B6554C" w:rsidRDefault="00C566F4" w:rsidP="00C566F4">
      <w:pPr>
        <w:spacing w:before="80" w:after="80"/>
        <w:ind w:firstLine="720"/>
        <w:jc w:val="both"/>
        <w:rPr>
          <w:lang w:val="nl-NL"/>
        </w:rPr>
      </w:pPr>
      <w:r w:rsidRPr="00B6554C">
        <w:rPr>
          <w:lang w:val="nl-NL"/>
        </w:rPr>
        <w:t>- Quy định phân cấp nguồn thu, nhiệm vụ chi, tỷ lệ phân chia các khoản thu giữa các cấp ngân sách tỉnh Bình Phước giai đoạn 2017</w:t>
      </w:r>
      <w:r w:rsidR="00023351" w:rsidRPr="00B6554C">
        <w:rPr>
          <w:lang w:val="nl-NL"/>
        </w:rPr>
        <w:t xml:space="preserve"> </w:t>
      </w:r>
      <w:r w:rsidRPr="00B6554C">
        <w:rPr>
          <w:lang w:val="nl-NL"/>
        </w:rPr>
        <w:t>-</w:t>
      </w:r>
      <w:r w:rsidR="00023351" w:rsidRPr="00B6554C">
        <w:rPr>
          <w:lang w:val="nl-NL"/>
        </w:rPr>
        <w:t xml:space="preserve"> </w:t>
      </w:r>
      <w:r w:rsidRPr="00B6554C">
        <w:rPr>
          <w:lang w:val="nl-NL"/>
        </w:rPr>
        <w:t>2020 được xây dựng trên cơ sở định hướng phát triển kinh tế - xã hội của cả nước; bám sát các chỉ đạo, quy định, hướng dẫn của Trung ương, địa phương.</w:t>
      </w:r>
    </w:p>
    <w:p w14:paraId="21A3ED12" w14:textId="77777777" w:rsidR="00C566F4" w:rsidRPr="00B6554C" w:rsidRDefault="00C566F4" w:rsidP="00C566F4">
      <w:pPr>
        <w:pStyle w:val="NormalWeb"/>
        <w:spacing w:before="80" w:after="80" w:line="240" w:lineRule="auto"/>
        <w:ind w:firstLine="720"/>
        <w:jc w:val="both"/>
        <w:rPr>
          <w:sz w:val="28"/>
          <w:szCs w:val="28"/>
        </w:rPr>
      </w:pPr>
      <w:r w:rsidRPr="00B6554C">
        <w:rPr>
          <w:sz w:val="28"/>
          <w:szCs w:val="28"/>
        </w:rPr>
        <w:t>- Phân cấp quản lý NSNN đã đảm bảo vai trò chủ đạo của ngân sách tỉnh. Việc quy định tỉnh giữ vai trò chủ đạo và hưởng các nguồn thu quan trọng đã đủ nguồn lực để thực hiện các nhiệm vụ trọng yếu của tỉnh; Đảm bảo nguồn lực để bổ sung cho các địa phương khó khăn, thu hẹp khoảng cách phát triển giữa các vùng miền, qua đó góp phần nâng cao đời sống vật chất, tinh thần cho người dân, từng bước phát triển kinh tế xã hội ở các tỉnh nghèo, các xã vùng sâu, vùng xa.</w:t>
      </w:r>
    </w:p>
    <w:p w14:paraId="28CA9379" w14:textId="77777777" w:rsidR="00C566F4" w:rsidRPr="00B6554C" w:rsidRDefault="00C566F4" w:rsidP="00C566F4">
      <w:pPr>
        <w:spacing w:before="80" w:after="80"/>
        <w:ind w:firstLine="720"/>
        <w:jc w:val="both"/>
        <w:rPr>
          <w:lang w:val="nl-NL"/>
        </w:rPr>
      </w:pPr>
      <w:r w:rsidRPr="00B6554C">
        <w:rPr>
          <w:lang w:val="nl-NL"/>
        </w:rPr>
        <w:t>- Việc quy định tỷ lệ phần trăm (%) phân chia các khoản thu giữa ngân sách cấp tỉnh với ngân sách cấp huyện, cấp xã không vượt quá tỷ lệ phần trăm phân chia do Quốc hội quyết định.</w:t>
      </w:r>
    </w:p>
    <w:p w14:paraId="7E884AD1" w14:textId="77777777" w:rsidR="00C566F4" w:rsidRPr="00B6554C" w:rsidRDefault="00C566F4" w:rsidP="00C566F4">
      <w:pPr>
        <w:pStyle w:val="NormalWeb"/>
        <w:spacing w:before="80" w:after="80" w:line="240" w:lineRule="auto"/>
        <w:ind w:firstLine="720"/>
        <w:jc w:val="both"/>
        <w:rPr>
          <w:sz w:val="28"/>
          <w:szCs w:val="28"/>
        </w:rPr>
      </w:pPr>
      <w:r w:rsidRPr="00B6554C">
        <w:rPr>
          <w:sz w:val="28"/>
          <w:szCs w:val="28"/>
        </w:rPr>
        <w:lastRenderedPageBreak/>
        <w:t>- Cơ chế phân cấp quản lý NSNN đã giao quyền chủ động cho các địa phương tăng thu, tiết kiệm chi NSNN để có nguồn lực phát triển kinh tế xã hội trên địa bàn. Cơ chế phân cấp cụ thể nguồn thu, nhiệm vụ chi cho các cấp ngân sách đã khuyến khích chính quyền địa phương: Chủ động trong việc xác định, bồi dưỡng nguồn thu, tăng thu ngân sách để thực hiện các nhiệm vụ chi đã được phân cấp, với cơ chế: tăng thu thì tăng chi, giảm thu thì giảm chi đã khắc phục được tình trạng ỷ lại vào cấp trên.</w:t>
      </w:r>
    </w:p>
    <w:p w14:paraId="4DAB272A" w14:textId="77777777" w:rsidR="00C566F4" w:rsidRPr="00B6554C" w:rsidRDefault="005C0088" w:rsidP="00C566F4">
      <w:pPr>
        <w:spacing w:before="80" w:after="80"/>
        <w:ind w:firstLine="720"/>
        <w:jc w:val="both"/>
        <w:rPr>
          <w:lang w:val="nl-NL"/>
        </w:rPr>
      </w:pPr>
      <w:r w:rsidRPr="00B6554C">
        <w:rPr>
          <w:lang w:val="nl-NL"/>
        </w:rPr>
        <w:t>Tuy nhiên, b</w:t>
      </w:r>
      <w:r w:rsidR="00C566F4" w:rsidRPr="00B6554C">
        <w:rPr>
          <w:lang w:val="nl-NL"/>
        </w:rPr>
        <w:t>ên cạnh những kết quả đã đạt được, quy định phân cấp nguồn thu, nhiệm vụ chi và tỷ lệ phần trăm (%) phân chia các khoản thu giữa các cấp chính quyền địa phương giai đoạn 2017</w:t>
      </w:r>
      <w:r w:rsidRPr="00B6554C">
        <w:rPr>
          <w:lang w:val="nl-NL"/>
        </w:rPr>
        <w:t xml:space="preserve"> </w:t>
      </w:r>
      <w:r w:rsidR="00C566F4" w:rsidRPr="00B6554C">
        <w:rPr>
          <w:lang w:val="nl-NL"/>
        </w:rPr>
        <w:t>-</w:t>
      </w:r>
      <w:r w:rsidRPr="00B6554C">
        <w:rPr>
          <w:lang w:val="nl-NL"/>
        </w:rPr>
        <w:t xml:space="preserve"> </w:t>
      </w:r>
      <w:r w:rsidR="00C566F4" w:rsidRPr="00B6554C">
        <w:rPr>
          <w:lang w:val="nl-NL"/>
        </w:rPr>
        <w:t>2020 đã bộc lộ những tồn tại, hạn chế cần khắc phục như:</w:t>
      </w:r>
    </w:p>
    <w:p w14:paraId="3A0A5E2F" w14:textId="77777777" w:rsidR="00C566F4" w:rsidRPr="00B6554C" w:rsidRDefault="00C566F4" w:rsidP="00C566F4">
      <w:pPr>
        <w:spacing w:before="80" w:after="80"/>
        <w:ind w:firstLine="720"/>
        <w:jc w:val="both"/>
        <w:rPr>
          <w:lang w:val="nl-NL"/>
        </w:rPr>
      </w:pPr>
      <w:r w:rsidRPr="00B6554C">
        <w:rPr>
          <w:lang w:val="nl-NL"/>
        </w:rPr>
        <w:t>- Mặc dù đã được phân cấp tối đa các khoản thu huyện, thị xã, thành phố được hưởng 100% theo quy định của Luật NSNN; tuy nhiên 10/11 huyện, thị xã, thành phố chưa đảm bảo cân đối được ngân sách cấp mình (trừ thị xã Bình Long).</w:t>
      </w:r>
    </w:p>
    <w:p w14:paraId="3ACC0871" w14:textId="77777777" w:rsidR="00C566F4" w:rsidRPr="00B6554C" w:rsidRDefault="00C566F4" w:rsidP="00C566F4">
      <w:pPr>
        <w:spacing w:before="80" w:after="80"/>
        <w:ind w:firstLine="720"/>
        <w:jc w:val="both"/>
        <w:rPr>
          <w:lang w:val="nl-NL"/>
        </w:rPr>
      </w:pPr>
      <w:r w:rsidRPr="00B6554C">
        <w:rPr>
          <w:lang w:val="nl-NL"/>
        </w:rPr>
        <w:t>- Trong giai đoạn 2017-2020, nhiều chế độ chính sách mới được cấp có thẩm quyền ban hành làm tăng chi hoạt động thường xuyên của ngân sách địa phương, đồng thời với việc lạm phát tăng nhanh trên cả nước nói chung và của tỉnh nói riêng nhưng không bổ sung cân đối nguồn chi hoạt động thường xuyên (</w:t>
      </w:r>
      <w:r w:rsidRPr="00B6554C">
        <w:rPr>
          <w:i/>
          <w:lang w:val="nl-NL"/>
        </w:rPr>
        <w:t>vẫn giữ như định mức năm 2017</w:t>
      </w:r>
      <w:r w:rsidRPr="00B6554C">
        <w:rPr>
          <w:lang w:val="nl-NL"/>
        </w:rPr>
        <w:t>) nên đã ảnh hưởng đến việc điều hành cân đối thu - chi ngân sách địa phương, đơn vị.</w:t>
      </w:r>
    </w:p>
    <w:p w14:paraId="406CA8F3" w14:textId="77777777" w:rsidR="00C566F4" w:rsidRPr="00B6554C" w:rsidRDefault="00C566F4" w:rsidP="00C566F4">
      <w:pPr>
        <w:spacing w:before="80" w:after="80"/>
        <w:ind w:firstLine="720"/>
        <w:jc w:val="both"/>
        <w:rPr>
          <w:lang w:val="nl-NL"/>
        </w:rPr>
      </w:pPr>
      <w:r w:rsidRPr="00B6554C">
        <w:rPr>
          <w:lang w:val="nl-NL"/>
        </w:rPr>
        <w:t>- Một số khoản thu, nhiệm vụ chi chưa kịp thời cập nhật, sửa đổi và bổ sung nguồn cân đối như: Chưa quy định cụ thể tỷ lệ phân chia khoản thu tiền thuê đất đối với các dự án do tỉnh quản lý; thu cấp quyền khai thác khoáng sản; thu từ phí bảo vệ môi trường đối với khai thác khoáng sản...; chưa quy định nhiệm vụ chi ứng dụng khoa học công nghệ, chi kiến thiết thị chính cho các đơn vị mới chia tách, chi bảo vệ môi trường, an ninh quốc phòng ...</w:t>
      </w:r>
    </w:p>
    <w:p w14:paraId="239A3A36" w14:textId="77777777" w:rsidR="00C566F4" w:rsidRPr="00B6554C" w:rsidRDefault="00C566F4" w:rsidP="00C566F4">
      <w:pPr>
        <w:spacing w:before="80" w:after="80"/>
        <w:ind w:firstLine="720"/>
        <w:jc w:val="both"/>
      </w:pPr>
      <w:r w:rsidRPr="00B6554C">
        <w:rPr>
          <w:lang w:val="nl-NL"/>
        </w:rPr>
        <w:t xml:space="preserve">Trong năm 2021, những hạn chế, bất cập nêu trên chưa mang tính cấp thiết. Do đó, quy định về phân cấp nguồn thu, nhiệm vụ chi và tỷ lệ phần trăm (%) phân chia các khoản thu giữa các cấp chính quyền địa phương </w:t>
      </w:r>
      <w:r w:rsidRPr="00B6554C">
        <w:t xml:space="preserve">thời kỳ ổn định ngân sách 2017-2020 tỉnh Bình Phước theo Nghị quyết số </w:t>
      </w:r>
      <w:r w:rsidR="00671B37" w:rsidRPr="00B6554C">
        <w:t xml:space="preserve">16/2016/NQ-HĐND </w:t>
      </w:r>
      <w:r w:rsidRPr="00B6554C">
        <w:t>vẫn tiếp tục được áp dụng trong năm ngân sách 2021</w:t>
      </w:r>
      <w:r w:rsidRPr="00B6554C">
        <w:rPr>
          <w:rStyle w:val="FootnoteReference"/>
        </w:rPr>
        <w:footnoteReference w:id="1"/>
      </w:r>
      <w:r w:rsidRPr="00B6554C">
        <w:t>.</w:t>
      </w:r>
      <w:r w:rsidR="005C0088" w:rsidRPr="00B6554C">
        <w:t xml:space="preserve"> </w:t>
      </w:r>
    </w:p>
    <w:p w14:paraId="6EB7EB7A" w14:textId="77777777" w:rsidR="005C0088" w:rsidRPr="00B6554C" w:rsidRDefault="005C0088" w:rsidP="00C566F4">
      <w:pPr>
        <w:spacing w:before="80" w:after="80"/>
        <w:ind w:firstLine="720"/>
        <w:jc w:val="both"/>
      </w:pPr>
      <w:r w:rsidRPr="00B6554C">
        <w:t xml:space="preserve">Tuy nhiên, về lâu dài, cần phải có giải pháp tháo gỡ kịp thời những khó khăn, vướng mắc nêu trên mới đảm bảo cho </w:t>
      </w:r>
      <w:r w:rsidR="00973DA5" w:rsidRPr="00B6554C">
        <w:t>phân cấp nguồn thu, nhiệm vụ chi và tỷ lệ phần trăm (%) phân chia các khoản thu giữa các cấp chính quyền địa phương trong giai đoạn 2022 - 2025 được hiệu quả.</w:t>
      </w:r>
    </w:p>
    <w:p w14:paraId="20D19A90" w14:textId="77777777" w:rsidR="00F536EB" w:rsidRPr="00B6554C" w:rsidRDefault="00F536EB" w:rsidP="00424437">
      <w:pPr>
        <w:spacing w:before="80" w:after="80"/>
        <w:ind w:firstLine="720"/>
        <w:jc w:val="both"/>
        <w:rPr>
          <w:b/>
          <w:i/>
          <w:iCs/>
        </w:rPr>
      </w:pPr>
    </w:p>
    <w:p w14:paraId="242347E0" w14:textId="69224987" w:rsidR="005C0088" w:rsidRPr="00B6554C" w:rsidRDefault="00085F9B" w:rsidP="00424437">
      <w:pPr>
        <w:spacing w:before="80" w:after="80"/>
        <w:ind w:firstLine="720"/>
        <w:jc w:val="both"/>
        <w:rPr>
          <w:b/>
          <w:i/>
          <w:iCs/>
        </w:rPr>
      </w:pPr>
      <w:r>
        <w:rPr>
          <w:b/>
          <w:i/>
          <w:iCs/>
        </w:rPr>
        <w:t>6</w:t>
      </w:r>
      <w:r w:rsidR="005C0088" w:rsidRPr="00B6554C">
        <w:rPr>
          <w:b/>
          <w:i/>
          <w:iCs/>
        </w:rPr>
        <w:t>.2. Bản chất sáng kiến</w:t>
      </w:r>
    </w:p>
    <w:p w14:paraId="788933BD" w14:textId="77777777" w:rsidR="00B9402F" w:rsidRPr="00B6554C" w:rsidRDefault="00E069EF" w:rsidP="00424437">
      <w:pPr>
        <w:spacing w:before="80" w:after="80"/>
        <w:ind w:firstLine="720"/>
        <w:jc w:val="both"/>
      </w:pPr>
      <w:r w:rsidRPr="00B6554C">
        <w:rPr>
          <w:iCs/>
        </w:rPr>
        <w:lastRenderedPageBreak/>
        <w:t>Qua tổng kết, đánh giá tình hình thực hiện</w:t>
      </w:r>
      <w:r w:rsidR="001C7174" w:rsidRPr="00B6554C">
        <w:t xml:space="preserve"> Nghị quyết số 16/2016/NQ-HĐND</w:t>
      </w:r>
      <w:r w:rsidR="00B9402F" w:rsidRPr="00B6554C">
        <w:t>, nhóm tác giả đưa ra sáng kiến để khắc phục những khó khăn, vướng mắc nêu trên như sau:</w:t>
      </w:r>
    </w:p>
    <w:p w14:paraId="4292D1EC" w14:textId="77777777" w:rsidR="00B9402F" w:rsidRPr="00B6554C" w:rsidRDefault="00452CED" w:rsidP="00452CED">
      <w:pPr>
        <w:spacing w:before="120" w:after="120"/>
        <w:ind w:firstLine="720"/>
        <w:jc w:val="both"/>
      </w:pPr>
      <w:r w:rsidRPr="00B6554C">
        <w:t>(1)</w:t>
      </w:r>
      <w:r w:rsidR="00B9402F" w:rsidRPr="00B6554C">
        <w:t xml:space="preserve"> Làm rõ nội dung  “Trường hợp đặc biệt có phát sinh nguồn thu từ dự án mới đi vào hoạt động trong thời kỳ ổn định ngân sách làm ngân sách địa phương tăng thu lớn thì số tăng thu phải nộp về ngân sách cấp trên”</w:t>
      </w:r>
      <w:r w:rsidRPr="00B6554C">
        <w:t>:</w:t>
      </w:r>
    </w:p>
    <w:p w14:paraId="158C12BE" w14:textId="77777777" w:rsidR="00B9402F" w:rsidRPr="00B6554C" w:rsidRDefault="00B9402F" w:rsidP="00B9402F">
      <w:pPr>
        <w:spacing w:before="120" w:after="120"/>
        <w:ind w:firstLine="720"/>
        <w:jc w:val="both"/>
      </w:pPr>
      <w:r w:rsidRPr="00B6554C">
        <w:t xml:space="preserve">Nghị quyết số 16 trước đây chỉ quy định chung chung, nay cần phải được quy định rõ là: </w:t>
      </w:r>
      <w:r w:rsidRPr="00B6554C">
        <w:rPr>
          <w:i/>
        </w:rPr>
        <w:t>“Dự án mới (không bao gồm thu tiền sử dụng đất) và làm ngân sách địa phương tăng thu lớn so với dự toán được Hội đồng nhân dân tỉnh thông qua (từ 50 tỷ đồng)”.</w:t>
      </w:r>
    </w:p>
    <w:p w14:paraId="39B7CBDB" w14:textId="77777777" w:rsidR="00B9402F" w:rsidRPr="00B6554C" w:rsidRDefault="00452CED" w:rsidP="00B9402F">
      <w:pPr>
        <w:spacing w:before="120" w:after="120"/>
        <w:ind w:firstLine="720"/>
        <w:jc w:val="both"/>
      </w:pPr>
      <w:r w:rsidRPr="00B6554C">
        <w:t>(2)</w:t>
      </w:r>
      <w:r w:rsidR="00B9402F" w:rsidRPr="00B6554C">
        <w:t xml:space="preserve"> Đối với số thu tiền sử dụng đất:</w:t>
      </w:r>
    </w:p>
    <w:p w14:paraId="5B145950" w14:textId="77777777" w:rsidR="00B9402F" w:rsidRPr="00B6554C" w:rsidRDefault="00B9402F" w:rsidP="00B9402F">
      <w:pPr>
        <w:spacing w:before="120" w:after="120"/>
        <w:ind w:firstLine="720"/>
        <w:jc w:val="both"/>
      </w:pPr>
      <w:r w:rsidRPr="00B6554C">
        <w:t xml:space="preserve">(i) Nghị quyết trước đây quy định cơ chế để cấp huyện được hưởng 100% số thu từ bán đấu giá quyền sử dụng đất đối với các dự án để đầu từ cơ sở hạ tầng được cơ quan có thẩm quyền phê duyệt (Riêng thành phố Đồng Xoài và các thị xã: Bình Long, Phước Long thì được hưởng 80%). </w:t>
      </w:r>
    </w:p>
    <w:p w14:paraId="36B33A37" w14:textId="77777777" w:rsidR="00B9402F" w:rsidRPr="00B6554C" w:rsidRDefault="00B9402F" w:rsidP="00B9402F">
      <w:pPr>
        <w:spacing w:before="120" w:after="120"/>
        <w:ind w:firstLine="720"/>
        <w:jc w:val="both"/>
      </w:pPr>
      <w:r w:rsidRPr="00B6554C">
        <w:t>Đồng thời, đối với số thu trên địa bàn các xã thì để lại 80% cho cấp xã để đầu tư Chương trình M</w:t>
      </w:r>
      <w:r w:rsidR="00671B37" w:rsidRPr="00B6554C">
        <w:t>ục tiêu quốc gia</w:t>
      </w:r>
      <w:r w:rsidRPr="00B6554C">
        <w:t xml:space="preserve"> xây dựng </w:t>
      </w:r>
      <w:r w:rsidR="009B0439" w:rsidRPr="00B6554C">
        <w:t>nông thôn mới</w:t>
      </w:r>
      <w:r w:rsidRPr="00B6554C">
        <w:t xml:space="preserve">; 20% cấp huyện được hưởng để chi đầu tư phát triển. Tuy nhiên, trong thực tế thì điều này dẫn đến nhiều bất cập: (i) đối với các xã có lợi thế về đất đai, vị trí địa lý thì nguồn thu tiền sử đất ngày càng tăng nhất là khi các xã này cơ bản đã hoàn thành các chỉ tiêu về nông thôn mới; (ii) đối với các xã ở vùng sâu, vùng xa, bất lợi về vị trí địa lý thì nguồn lực chi đầu tư cho </w:t>
      </w:r>
      <w:r w:rsidR="009B0439" w:rsidRPr="00B6554C">
        <w:t xml:space="preserve">nông thôn mới </w:t>
      </w:r>
      <w:r w:rsidRPr="00B6554C">
        <w:t xml:space="preserve">vẫn phải trông chờ vào nguồn đầu tư từ </w:t>
      </w:r>
      <w:r w:rsidR="005E6DB0" w:rsidRPr="00B6554C">
        <w:t xml:space="preserve">ngân sách </w:t>
      </w:r>
      <w:r w:rsidRPr="00B6554C">
        <w:t>cấp trên. Việc quy định cứng nhắc như trên dẫn đến cấp huyện không thể điều tiết nguồn thu tiền sử dụng đất từ các xã nhiều sang các xã có nguồn thu thấp để thực hiện đầu tư; việc đầu tư mang tính chất dàn tr</w:t>
      </w:r>
      <w:r w:rsidR="00A3634B" w:rsidRPr="00B6554C">
        <w:t>ả</w:t>
      </w:r>
      <w:r w:rsidRPr="00B6554C">
        <w:t>i.</w:t>
      </w:r>
    </w:p>
    <w:p w14:paraId="14CD15E4" w14:textId="77777777" w:rsidR="00B9402F" w:rsidRPr="00B6554C" w:rsidRDefault="00B9402F" w:rsidP="00B9402F">
      <w:pPr>
        <w:spacing w:before="120" w:after="120"/>
        <w:ind w:firstLine="720"/>
        <w:jc w:val="both"/>
      </w:pPr>
      <w:r w:rsidRPr="00B6554C">
        <w:t>Do đó, trong giai đoạn 2022 - 2025 thực hiện điều chỉnh phân cấp tập trung cho ngân sách cấp huyện; trên cơ sở điều kiện thực tế tại địa phương, cấp huyện có phương án đầu tư có trọng tâm, trọng điểm.</w:t>
      </w:r>
    </w:p>
    <w:p w14:paraId="1ACD915D" w14:textId="77777777" w:rsidR="00B9402F" w:rsidRPr="00B6554C" w:rsidRDefault="00B9402F" w:rsidP="00B9402F">
      <w:pPr>
        <w:spacing w:before="120" w:after="120"/>
        <w:ind w:firstLine="720"/>
        <w:jc w:val="both"/>
      </w:pPr>
      <w:r w:rsidRPr="00B6554C">
        <w:t xml:space="preserve">Trên cơ sở đó, </w:t>
      </w:r>
      <w:r w:rsidR="00452CED" w:rsidRPr="00B6554C">
        <w:t>trong sáng kiến này, nhóm tác giả đã đề xuất</w:t>
      </w:r>
      <w:r w:rsidRPr="00B6554C">
        <w:t xml:space="preserve"> bổ sung quy định cụ thể về phân cấp nguồn thu từ bán đấu giá quyền sử dụng đất; giao đất có thu tiền sử dụng đất; thu từ chuyển mục đích sử dụng đất cho ngân sách cấp tỉnh và cấp huyện. Đồng thời, bổ sung cụm từ “giao đất có thu tiền sử dụng đất” trong nội hàm về nguồn thu tiền sử sử dụng đất.</w:t>
      </w:r>
    </w:p>
    <w:p w14:paraId="5B4E65D7" w14:textId="77777777" w:rsidR="00B9402F" w:rsidRPr="00B6554C" w:rsidRDefault="00B9402F" w:rsidP="00B9402F">
      <w:pPr>
        <w:spacing w:before="120" w:after="120"/>
        <w:ind w:firstLine="720"/>
        <w:jc w:val="both"/>
      </w:pPr>
      <w:r w:rsidRPr="00B6554C">
        <w:t>(ii) Bổ sung khoản thu “Tiền cho thuê đất, thuê mặt nước của các dự án do tỉnh quản lý” là khoản thu ngân sách cấp tỉnh hưởng 100%.</w:t>
      </w:r>
    </w:p>
    <w:p w14:paraId="69A5C6C3" w14:textId="77777777" w:rsidR="00B9402F" w:rsidRPr="00B6554C" w:rsidRDefault="00B9402F" w:rsidP="00B9402F">
      <w:pPr>
        <w:spacing w:before="120" w:after="120"/>
        <w:ind w:firstLine="720"/>
        <w:jc w:val="both"/>
      </w:pPr>
      <w:r w:rsidRPr="00B6554C">
        <w:t>(iii) Bổ sung khoản thu “Phí bảo vệ môi trường đối với hoạt động khai thác khoáng sản.” là khoản thu ngân sách cấp huyện được hưởng 100%. Đồng thời phân cấp nhiệm vụ chi “H</w:t>
      </w:r>
      <w:r w:rsidRPr="00B6554C">
        <w:rPr>
          <w:shd w:val="clear" w:color="auto" w:fill="FFFFFF"/>
        </w:rPr>
        <w:t>ỗ trợ cho công tác bảo vệ và đầu tư cho môi trường tại địa phương nơi có hoạt động khai thác, vùng lân cận và vùng hạ lưu nơi có hoạt động khai thác khoáng sản</w:t>
      </w:r>
      <w:r w:rsidRPr="00B6554C">
        <w:t xml:space="preserve">” cho ngân sách cấp huyện thực hiện để </w:t>
      </w:r>
      <w:r w:rsidRPr="00B6554C">
        <w:lastRenderedPageBreak/>
        <w:t>phù hợp với Nghị quyết số 52/2017/NQ-HĐND ngày 12/12/2017 của HĐND tỉnh.</w:t>
      </w:r>
    </w:p>
    <w:p w14:paraId="17C728FE" w14:textId="77777777" w:rsidR="00B9402F" w:rsidRPr="00B6554C" w:rsidRDefault="00452CED" w:rsidP="00B9402F">
      <w:pPr>
        <w:spacing w:before="120" w:after="120"/>
        <w:ind w:firstLine="720"/>
        <w:jc w:val="both"/>
      </w:pPr>
      <w:r w:rsidRPr="00B6554C">
        <w:t>Lý do</w:t>
      </w:r>
      <w:r w:rsidR="00B9402F" w:rsidRPr="00B6554C">
        <w:t>:</w:t>
      </w:r>
      <w:r w:rsidR="0071426E" w:rsidRPr="00B6554C">
        <w:t xml:space="preserve"> C</w:t>
      </w:r>
      <w:r w:rsidR="00B9402F" w:rsidRPr="00B6554C">
        <w:t>ác nội dung trên chưa được quy định tại Nghị quyết số 16.</w:t>
      </w:r>
    </w:p>
    <w:p w14:paraId="4E7C5F4E" w14:textId="77777777" w:rsidR="00B9402F" w:rsidRPr="00B6554C" w:rsidRDefault="00B9402F" w:rsidP="00B9402F">
      <w:pPr>
        <w:spacing w:before="120" w:after="120"/>
        <w:ind w:firstLine="720"/>
        <w:jc w:val="both"/>
      </w:pPr>
      <w:r w:rsidRPr="00B6554C">
        <w:t xml:space="preserve">(iv) Bỏ khoản thu: “Cấp quyền khai thác khoáng sản do cấp huyện cấp phép” </w:t>
      </w:r>
    </w:p>
    <w:p w14:paraId="146114AC" w14:textId="77777777" w:rsidR="00B9402F" w:rsidRPr="00B6554C" w:rsidRDefault="00B9402F" w:rsidP="00B9402F">
      <w:pPr>
        <w:spacing w:before="120" w:after="120"/>
        <w:jc w:val="both"/>
      </w:pPr>
      <w:r w:rsidRPr="00B6554C">
        <w:tab/>
      </w:r>
      <w:r w:rsidR="0071426E" w:rsidRPr="00B6554C">
        <w:t>Lý do</w:t>
      </w:r>
      <w:r w:rsidRPr="00B6554C">
        <w:t xml:space="preserve">: </w:t>
      </w:r>
      <w:r w:rsidR="0071426E" w:rsidRPr="00B6554C">
        <w:t xml:space="preserve">Nội </w:t>
      </w:r>
      <w:r w:rsidRPr="00B6554C">
        <w:t>dung này không có phát sinh trong thực tế. Do việc cấp quyền khai thác khoáng sản thuộc thẩm quyền của Bộ Tài nguyên &amp; môi trường và UBND cấp tỉnh.</w:t>
      </w:r>
    </w:p>
    <w:p w14:paraId="6B62BC16" w14:textId="77777777" w:rsidR="00B9402F" w:rsidRPr="00B6554C" w:rsidRDefault="00B9402F" w:rsidP="00B9402F">
      <w:pPr>
        <w:spacing w:before="120" w:after="120"/>
        <w:jc w:val="both"/>
      </w:pPr>
      <w:r w:rsidRPr="00B6554C">
        <w:tab/>
        <w:t>(v) Điều chỉnh khoản thu “Thuế thu nhập cá nhân” là khoản thu phân chia giữa ngân sách cấp tỉnh và ngân sách cấp huyện. Trên cơ sở đó năm 2022 thành phố Đồng Xoài đã hoàn thành tiêu chí tự đảm bảo cân đối thu</w:t>
      </w:r>
      <w:r w:rsidR="0071426E" w:rsidRPr="00B6554C">
        <w:t xml:space="preserve"> </w:t>
      </w:r>
      <w:r w:rsidRPr="00B6554C">
        <w:t>-</w:t>
      </w:r>
      <w:r w:rsidR="0071426E" w:rsidRPr="00B6554C">
        <w:t xml:space="preserve"> </w:t>
      </w:r>
      <w:r w:rsidRPr="00B6554C">
        <w:t>chi.</w:t>
      </w:r>
    </w:p>
    <w:p w14:paraId="45D67B46" w14:textId="77777777" w:rsidR="00716849" w:rsidRPr="00B6554C" w:rsidRDefault="00BA22FE" w:rsidP="00BA22FE">
      <w:pPr>
        <w:spacing w:before="80" w:after="80"/>
        <w:ind w:firstLine="720"/>
        <w:jc w:val="both"/>
        <w:rPr>
          <w:b/>
          <w:lang w:val="nl-NL"/>
        </w:rPr>
      </w:pPr>
      <w:r w:rsidRPr="00B6554C">
        <w:t>Từ sáng kiến này, chúng tôi đã tham mưu xây dựng Dự thảo Nghị quyết mới của HĐND tỉnh quy định</w:t>
      </w:r>
      <w:r w:rsidR="00E069EF" w:rsidRPr="00B6554C">
        <w:rPr>
          <w:iCs/>
        </w:rPr>
        <w:t xml:space="preserve"> </w:t>
      </w:r>
      <w:r w:rsidR="00716849" w:rsidRPr="00B6554C">
        <w:rPr>
          <w:iCs/>
        </w:rPr>
        <w:t>phân cấp nguồn thu, nhiệm vụ chi và tỷ lệ phần tr</w:t>
      </w:r>
      <w:r w:rsidR="00CC0C18" w:rsidRPr="00B6554C">
        <w:rPr>
          <w:iCs/>
        </w:rPr>
        <w:t>ă</w:t>
      </w:r>
      <w:r w:rsidR="00716849" w:rsidRPr="00B6554C">
        <w:rPr>
          <w:iCs/>
        </w:rPr>
        <w:t xml:space="preserve">m (%) phân chia các khoản thu giữa </w:t>
      </w:r>
      <w:r w:rsidRPr="00B6554C">
        <w:rPr>
          <w:iCs/>
        </w:rPr>
        <w:t xml:space="preserve">ngân sách </w:t>
      </w:r>
      <w:r w:rsidR="00716849" w:rsidRPr="00B6554C">
        <w:rPr>
          <w:iCs/>
        </w:rPr>
        <w:t>các cấp chính quyền địa phương</w:t>
      </w:r>
      <w:r w:rsidRPr="00B6554C">
        <w:rPr>
          <w:iCs/>
        </w:rPr>
        <w:t xml:space="preserve"> thời kỳ ổn định ngân sách</w:t>
      </w:r>
      <w:r w:rsidR="00716849" w:rsidRPr="00B6554C">
        <w:rPr>
          <w:iCs/>
        </w:rPr>
        <w:t xml:space="preserve"> giai đoạn 2022</w:t>
      </w:r>
      <w:r w:rsidR="005C0088" w:rsidRPr="00B6554C">
        <w:rPr>
          <w:iCs/>
        </w:rPr>
        <w:t xml:space="preserve"> </w:t>
      </w:r>
      <w:r w:rsidR="00716849" w:rsidRPr="00B6554C">
        <w:rPr>
          <w:iCs/>
        </w:rPr>
        <w:t>-</w:t>
      </w:r>
      <w:r w:rsidR="005C0088" w:rsidRPr="00B6554C">
        <w:rPr>
          <w:iCs/>
        </w:rPr>
        <w:t xml:space="preserve"> </w:t>
      </w:r>
      <w:r w:rsidR="00716849" w:rsidRPr="00B6554C">
        <w:rPr>
          <w:iCs/>
        </w:rPr>
        <w:t>2025</w:t>
      </w:r>
      <w:r w:rsidRPr="00B6554C">
        <w:rPr>
          <w:iCs/>
        </w:rPr>
        <w:t>, tỉnh Bình Phước</w:t>
      </w:r>
      <w:r w:rsidR="00716849" w:rsidRPr="00B6554C">
        <w:rPr>
          <w:iCs/>
        </w:rPr>
        <w:t xml:space="preserve">. Trong đó, tiếp tục </w:t>
      </w:r>
      <w:r w:rsidR="00716849" w:rsidRPr="00B6554C">
        <w:rPr>
          <w:lang w:val="nl-NL"/>
        </w:rPr>
        <w:t>kế thừa tính ổn định một số nội dung phân cấp nguồn thu, nhiệm vụ chi giữa ngân sách các cấp địa phương giai đoạn 2017</w:t>
      </w:r>
      <w:r w:rsidR="002D5EBE" w:rsidRPr="00B6554C">
        <w:rPr>
          <w:lang w:val="nl-NL"/>
        </w:rPr>
        <w:t xml:space="preserve"> </w:t>
      </w:r>
      <w:r w:rsidR="00716849" w:rsidRPr="00B6554C">
        <w:rPr>
          <w:lang w:val="nl-NL"/>
        </w:rPr>
        <w:t>-</w:t>
      </w:r>
      <w:r w:rsidR="002D5EBE" w:rsidRPr="00B6554C">
        <w:rPr>
          <w:lang w:val="nl-NL"/>
        </w:rPr>
        <w:t xml:space="preserve"> </w:t>
      </w:r>
      <w:r w:rsidR="00716849" w:rsidRPr="00B6554C">
        <w:rPr>
          <w:lang w:val="nl-NL"/>
        </w:rPr>
        <w:t xml:space="preserve">2020; sửa đổi hoặc bổ sung một số nội dung </w:t>
      </w:r>
      <w:r w:rsidR="002D5EBE" w:rsidRPr="00B6554C">
        <w:rPr>
          <w:lang w:val="nl-NL"/>
        </w:rPr>
        <w:t xml:space="preserve">theo sáng kiến nêu trên </w:t>
      </w:r>
      <w:r w:rsidR="00716849" w:rsidRPr="00B6554C">
        <w:rPr>
          <w:lang w:val="nl-NL"/>
        </w:rPr>
        <w:t>cho phù hợp với các quy định mới, yêu cầu mới của nhiệm vụ chính trị, phát triển kinh tế - xã hội địa phương giai đoạn 2022</w:t>
      </w:r>
      <w:r w:rsidR="00C673AF" w:rsidRPr="00B6554C">
        <w:rPr>
          <w:lang w:val="nl-NL"/>
        </w:rPr>
        <w:t xml:space="preserve"> </w:t>
      </w:r>
      <w:r w:rsidR="00716849" w:rsidRPr="00B6554C">
        <w:rPr>
          <w:lang w:val="nl-NL"/>
        </w:rPr>
        <w:t>-</w:t>
      </w:r>
      <w:r w:rsidR="00C673AF" w:rsidRPr="00B6554C">
        <w:rPr>
          <w:lang w:val="nl-NL"/>
        </w:rPr>
        <w:t xml:space="preserve"> </w:t>
      </w:r>
      <w:r w:rsidR="00716849" w:rsidRPr="00B6554C">
        <w:rPr>
          <w:lang w:val="nl-NL"/>
        </w:rPr>
        <w:t xml:space="preserve">2025; đồng thời, khắc phục, giải quyết những tồn tại, hạn chế của phân cấp thời kỳ trước. </w:t>
      </w:r>
      <w:r w:rsidR="00C673AF" w:rsidRPr="00B6554C">
        <w:rPr>
          <w:lang w:val="nl-NL"/>
        </w:rPr>
        <w:t>Theo đó, v</w:t>
      </w:r>
      <w:r w:rsidR="00716849" w:rsidRPr="00B6554C">
        <w:rPr>
          <w:lang w:val="nl-NL"/>
        </w:rPr>
        <w:t>iệc phân cấp thực hiện theo những nguyên tắc sau:</w:t>
      </w:r>
    </w:p>
    <w:p w14:paraId="5043F9D4" w14:textId="77777777" w:rsidR="00716849" w:rsidRPr="00B6554C" w:rsidRDefault="00716849" w:rsidP="00424437">
      <w:pPr>
        <w:pStyle w:val="NormalWeb"/>
        <w:spacing w:before="80" w:after="80" w:line="240" w:lineRule="auto"/>
        <w:ind w:firstLine="720"/>
        <w:jc w:val="both"/>
        <w:rPr>
          <w:sz w:val="28"/>
          <w:szCs w:val="28"/>
        </w:rPr>
      </w:pPr>
      <w:r w:rsidRPr="00B6554C">
        <w:rPr>
          <w:i/>
          <w:sz w:val="28"/>
          <w:szCs w:val="28"/>
          <w:lang w:val="nl-NL"/>
        </w:rPr>
        <w:t>Thứ nhất:</w:t>
      </w:r>
      <w:r w:rsidRPr="00B6554C">
        <w:rPr>
          <w:sz w:val="28"/>
          <w:szCs w:val="28"/>
          <w:lang w:val="nl-NL"/>
        </w:rPr>
        <w:t xml:space="preserve"> Đ</w:t>
      </w:r>
      <w:r w:rsidRPr="00B6554C">
        <w:rPr>
          <w:sz w:val="28"/>
          <w:szCs w:val="28"/>
        </w:rPr>
        <w:t>ổi mới phân cấp nguồn thu giữa các cấp ngân sách, tiếp tục đảm bảo vai trò chủ đạo của ngân sách cấp tỉnh. Về nguyên tắc vẫn phải tập trung những nguồn thu lớn, quan trọng về ngân sách cấp tỉnh. Các địa phương tích cực chủ động khai thác, nuôi dưỡng nguồn thu gắn với kinh tế địa phương chủ động cân đối ngân sách. Để giải quyết những căng thẳng và mâu thuẫn trong phân phối nguồn thu giữa các cấp ngân sách cần phải xử lý được vấn đề nền tảng là phải tăng thu NSNN, như nuôi dưỡng nguồn thu, tiếp tục dựa vào yêu thế về đất đai để tạo nguồn lực cho đầu tư phát triển.</w:t>
      </w:r>
    </w:p>
    <w:p w14:paraId="5AD42C34" w14:textId="77777777" w:rsidR="00716849" w:rsidRPr="00B6554C" w:rsidRDefault="00716849" w:rsidP="00424437">
      <w:pPr>
        <w:pStyle w:val="NormalWeb"/>
        <w:spacing w:before="80" w:after="80" w:line="240" w:lineRule="auto"/>
        <w:ind w:firstLine="720"/>
        <w:jc w:val="both"/>
        <w:rPr>
          <w:sz w:val="28"/>
          <w:szCs w:val="28"/>
        </w:rPr>
      </w:pPr>
      <w:r w:rsidRPr="00B6554C">
        <w:rPr>
          <w:i/>
          <w:sz w:val="28"/>
          <w:szCs w:val="28"/>
          <w:lang w:val="nl-NL"/>
        </w:rPr>
        <w:t>Thứ hai:</w:t>
      </w:r>
      <w:r w:rsidRPr="00B6554C">
        <w:rPr>
          <w:rStyle w:val="Emphasis"/>
          <w:sz w:val="28"/>
          <w:szCs w:val="28"/>
        </w:rPr>
        <w:t xml:space="preserve"> Đ</w:t>
      </w:r>
      <w:r w:rsidRPr="00B6554C">
        <w:rPr>
          <w:sz w:val="28"/>
          <w:szCs w:val="28"/>
        </w:rPr>
        <w:t>ổi mới phương thức phân cấp nhiệm vụ chi: Cần hoàn thiện quy định về phân định nhiệm vụ chi giữa các cấp ngân sách phù hợp với chức năng, nhiệm vụ của các cấp chính quyền. Qua đó, tạo điều kiện và cơ chế để chính quyền địa phương có sự tự chủ nhất định trong các quyết định phân bổ ngồn lực, sử dụng nguồn lực theo các thứ tự ưu tiên của địa phương.</w:t>
      </w:r>
    </w:p>
    <w:p w14:paraId="18B0C034" w14:textId="77777777" w:rsidR="00716849" w:rsidRPr="00B6554C" w:rsidRDefault="00716849" w:rsidP="00424437">
      <w:pPr>
        <w:spacing w:before="80" w:after="80"/>
        <w:ind w:firstLine="720"/>
        <w:jc w:val="both"/>
        <w:rPr>
          <w:lang w:val="nl-NL"/>
        </w:rPr>
      </w:pPr>
      <w:r w:rsidRPr="00B6554C">
        <w:rPr>
          <w:i/>
          <w:lang w:val="nl-NL"/>
        </w:rPr>
        <w:t>Thứ ba:</w:t>
      </w:r>
      <w:r w:rsidRPr="00B6554C">
        <w:rPr>
          <w:lang w:val="nl-NL"/>
        </w:rPr>
        <w:t xml:space="preserve"> Kế thừa những ưu điểm của quy định phân cấp nguồn thu, nhiệm vụ chi và tỷ lệ điều tiết giữa các cấp ngân sách trong thời kỳ ổn định ngân sách giai đoạn 2017</w:t>
      </w:r>
      <w:r w:rsidR="00B9402F" w:rsidRPr="00B6554C">
        <w:rPr>
          <w:lang w:val="nl-NL"/>
        </w:rPr>
        <w:t xml:space="preserve"> </w:t>
      </w:r>
      <w:r w:rsidRPr="00B6554C">
        <w:rPr>
          <w:lang w:val="nl-NL"/>
        </w:rPr>
        <w:t>-</w:t>
      </w:r>
      <w:r w:rsidR="00B9402F" w:rsidRPr="00B6554C">
        <w:rPr>
          <w:lang w:val="nl-NL"/>
        </w:rPr>
        <w:t xml:space="preserve"> </w:t>
      </w:r>
      <w:r w:rsidRPr="00B6554C">
        <w:rPr>
          <w:lang w:val="nl-NL"/>
        </w:rPr>
        <w:t>2020, như:</w:t>
      </w:r>
    </w:p>
    <w:p w14:paraId="4FCA414A" w14:textId="77777777" w:rsidR="00716849" w:rsidRPr="00B6554C" w:rsidRDefault="00716849" w:rsidP="00424437">
      <w:pPr>
        <w:spacing w:before="80" w:after="80"/>
        <w:ind w:firstLine="720"/>
        <w:jc w:val="both"/>
        <w:rPr>
          <w:lang w:val="nl-NL"/>
        </w:rPr>
      </w:pPr>
      <w:r w:rsidRPr="00B6554C">
        <w:rPr>
          <w:lang w:val="nl-NL"/>
        </w:rPr>
        <w:t>- Đảm bảo nguyên tắc ngân sách cấp tỉnh giữ vai trò chủ đạo, đảm bảo thực hiện các nhiệm vụ quan trọng của địa phương, đồng thời, phải có nguồn để hỗ trợ bổ sung cho những địa phương có nguồn thu hạn hẹp.</w:t>
      </w:r>
    </w:p>
    <w:p w14:paraId="1D3788C7" w14:textId="77777777" w:rsidR="00716849" w:rsidRPr="00B6554C" w:rsidRDefault="00716849" w:rsidP="00424437">
      <w:pPr>
        <w:spacing w:before="80" w:after="80"/>
        <w:ind w:firstLine="720"/>
        <w:jc w:val="both"/>
      </w:pPr>
      <w:r w:rsidRPr="00B6554C">
        <w:rPr>
          <w:lang w:val="nl-NL"/>
        </w:rPr>
        <w:lastRenderedPageBreak/>
        <w:t xml:space="preserve">- Phân cấp tối đa cho </w:t>
      </w:r>
      <w:r w:rsidRPr="00B6554C">
        <w:rPr>
          <w:lang w:val="pt-BR"/>
        </w:rPr>
        <w:t xml:space="preserve">ngân sách xã, thị trấn nguồn thu từ các khoản: </w:t>
      </w:r>
      <w:r w:rsidRPr="00B6554C">
        <w:t xml:space="preserve">thuế </w:t>
      </w:r>
      <w:r w:rsidRPr="00B6554C">
        <w:rPr>
          <w:shd w:val="solid" w:color="FFFFFF" w:fill="auto"/>
        </w:rPr>
        <w:t>sử dụng</w:t>
      </w:r>
      <w:r w:rsidRPr="00B6554C">
        <w:t xml:space="preserve"> đất phi nông nghiệp; thuế giá trị gia tăng khu vực công thương nghiệp ngoài quốc doanh (hộ kinh doanh nhỏ); thuế sử dụng đất nông nghiệp thu từ hộ gia đình; lệ phí trước bạ nhà, đất;</w:t>
      </w:r>
    </w:p>
    <w:p w14:paraId="76870C69" w14:textId="77777777" w:rsidR="00716849" w:rsidRPr="00B6554C" w:rsidRDefault="00716849" w:rsidP="00424437">
      <w:pPr>
        <w:spacing w:before="80" w:after="80"/>
        <w:ind w:firstLine="720"/>
        <w:jc w:val="both"/>
        <w:rPr>
          <w:lang w:val="nl-NL"/>
        </w:rPr>
      </w:pPr>
      <w:r w:rsidRPr="00B6554C">
        <w:rPr>
          <w:lang w:val="nl-NL"/>
        </w:rPr>
        <w:t>- Việc quy định tỷ lệ phần trăm (%) phân chia các khoản thu cho ngân sách cấp tỉnh, cấp huyện, cấp xã không vượt quá tỷ lệ phần trăm (%) phân chia giữa ngân sách Trung ương và ngân sách địa phương theo quy định của Quốc hội.</w:t>
      </w:r>
    </w:p>
    <w:p w14:paraId="35F41B58" w14:textId="77777777" w:rsidR="00716849" w:rsidRPr="00B6554C" w:rsidRDefault="00716849" w:rsidP="00424437">
      <w:pPr>
        <w:spacing w:before="80" w:after="80"/>
        <w:ind w:firstLine="720"/>
        <w:jc w:val="both"/>
        <w:rPr>
          <w:lang w:val="nl-NL"/>
        </w:rPr>
      </w:pPr>
      <w:r w:rsidRPr="00B6554C">
        <w:rPr>
          <w:lang w:val="nl-NL"/>
        </w:rPr>
        <w:t>- Tăng tính chủ động trong việc sử dụng ngân sách tại các cấp chính quyền địa phương (cấp huyện, xã) để thực hiện các nhiệm vụ chính trị - kinh tế - xã hội.</w:t>
      </w:r>
    </w:p>
    <w:p w14:paraId="70C9DAE7" w14:textId="77777777" w:rsidR="00716849" w:rsidRPr="00B6554C" w:rsidRDefault="00716849" w:rsidP="00424437">
      <w:pPr>
        <w:spacing w:before="80" w:after="80"/>
        <w:ind w:firstLine="720"/>
        <w:jc w:val="both"/>
      </w:pPr>
      <w:r w:rsidRPr="00B6554C">
        <w:t xml:space="preserve">- Trong phân cấp nhiệm vụ chi đối với thị xã thuộc tỉnh phải có nhiệm vụ chi đầu tư xây dựng các trường phổ thông công lập các </w:t>
      </w:r>
      <w:r w:rsidRPr="00B6554C">
        <w:rPr>
          <w:shd w:val="solid" w:color="FFFFFF" w:fill="auto"/>
        </w:rPr>
        <w:t>cấp</w:t>
      </w:r>
      <w:r w:rsidRPr="00B6554C">
        <w:t xml:space="preserve">, điện chiếu sáng, cấp </w:t>
      </w:r>
      <w:r w:rsidRPr="00B6554C">
        <w:rPr>
          <w:shd w:val="solid" w:color="FFFFFF" w:fill="auto"/>
        </w:rPr>
        <w:t>thoát</w:t>
      </w:r>
      <w:r w:rsidRPr="00B6554C">
        <w:t xml:space="preserve"> nước, giao thông đô thị, vệ sinh đô thị và các công trình phúc lợi công cộng khác.</w:t>
      </w:r>
    </w:p>
    <w:p w14:paraId="0ADFCB41" w14:textId="77777777" w:rsidR="00716849" w:rsidRPr="00B6554C" w:rsidRDefault="00716849" w:rsidP="00424437">
      <w:pPr>
        <w:spacing w:before="80" w:after="80"/>
        <w:ind w:firstLine="720"/>
        <w:jc w:val="both"/>
        <w:rPr>
          <w:lang w:val="nl-NL"/>
        </w:rPr>
      </w:pPr>
      <w:r w:rsidRPr="00B6554C">
        <w:rPr>
          <w:i/>
          <w:lang w:val="nl-NL"/>
        </w:rPr>
        <w:t xml:space="preserve">Thứ tư: </w:t>
      </w:r>
      <w:r w:rsidRPr="00B6554C">
        <w:t>Trường hợp đặc biệt có phát sinh nguồn thu từ dự án mới đi vào hoạt động trong thời kỳ ổn định ngân sách làm ngân sách địa phương tăng thu lớn (từ 100 tỷ đồng) thì số tăng thu phải nộp về ngân sách cấp trên.</w:t>
      </w:r>
    </w:p>
    <w:p w14:paraId="46852F7D" w14:textId="77777777" w:rsidR="00716849" w:rsidRPr="00B6554C" w:rsidRDefault="00716849" w:rsidP="00424437">
      <w:pPr>
        <w:spacing w:before="80" w:after="80"/>
        <w:ind w:firstLine="720"/>
        <w:jc w:val="both"/>
        <w:rPr>
          <w:lang w:val="nl-NL"/>
        </w:rPr>
      </w:pPr>
      <w:r w:rsidRPr="00B6554C">
        <w:rPr>
          <w:i/>
          <w:lang w:val="nl-NL"/>
        </w:rPr>
        <w:t xml:space="preserve">Thứ năm: </w:t>
      </w:r>
      <w:r w:rsidRPr="00B6554C">
        <w:rPr>
          <w:lang w:val="nl-NL"/>
        </w:rPr>
        <w:t>Hàng năm, căn cứ khả năng cân đối ngân sách cấp trên, cơ quan có thẩm quyền quyết định tăng thêm số bổ sung cân đối ngân sách từ ngân sách cấp trên cho ngân sách cấp dưới so với năm đầu thời kỳ ổn định ngân sách.</w:t>
      </w:r>
    </w:p>
    <w:p w14:paraId="7E7BB50F" w14:textId="77777777" w:rsidR="00716849" w:rsidRPr="00B6554C" w:rsidRDefault="00716849" w:rsidP="00424437">
      <w:pPr>
        <w:pStyle w:val="NormalWeb"/>
        <w:spacing w:before="80" w:after="80" w:line="240" w:lineRule="auto"/>
        <w:ind w:firstLine="720"/>
        <w:jc w:val="both"/>
        <w:rPr>
          <w:sz w:val="28"/>
          <w:szCs w:val="28"/>
        </w:rPr>
      </w:pPr>
      <w:r w:rsidRPr="00B6554C">
        <w:rPr>
          <w:i/>
          <w:sz w:val="28"/>
          <w:szCs w:val="28"/>
          <w:lang w:val="nl-NL"/>
        </w:rPr>
        <w:t xml:space="preserve">Thứ sáu: </w:t>
      </w:r>
      <w:r w:rsidRPr="00B6554C">
        <w:rPr>
          <w:sz w:val="28"/>
          <w:szCs w:val="28"/>
          <w:lang w:val="nl-NL"/>
        </w:rPr>
        <w:t>H</w:t>
      </w:r>
      <w:r w:rsidRPr="00B6554C">
        <w:rPr>
          <w:sz w:val="28"/>
          <w:szCs w:val="28"/>
        </w:rPr>
        <w:t>oàn thiện cơ chế bổ sung ngân sách giữa các cấp ngân sách: Cần hình thành các phương thức phù hợp để xác định quy mô tổng nguồn ngân sách dùng để bổ sung cho các địa phương, cũng như các nguyên tắc sử dụng cho việc xác định mức bổ sung và nhu cầu chi tiêu của địa phương; hoàn thiện hệ thống tiêu chí, các nguyên tắc về bổ sung có mục tiêu, hạn chế xin cho.</w:t>
      </w:r>
    </w:p>
    <w:p w14:paraId="6ADDFACE" w14:textId="77777777" w:rsidR="001226DD" w:rsidRPr="00B6554C" w:rsidRDefault="006C59AA" w:rsidP="00424437">
      <w:pPr>
        <w:autoSpaceDE w:val="0"/>
        <w:autoSpaceDN w:val="0"/>
        <w:adjustRightInd w:val="0"/>
        <w:spacing w:before="80" w:after="80"/>
        <w:ind w:firstLine="720"/>
        <w:jc w:val="both"/>
        <w:rPr>
          <w:bCs/>
          <w:i/>
        </w:rPr>
      </w:pPr>
      <w:r w:rsidRPr="00B6554C">
        <w:rPr>
          <w:bCs/>
          <w:i/>
        </w:rPr>
        <w:t>(Gửi kèm Dự thảo Nghị quyết đã được UBND tỉnh xem xét, trình HĐND tỉnh thông qua tại kỳ họp thứ 3 khóa 10)</w:t>
      </w:r>
    </w:p>
    <w:p w14:paraId="60EBA280" w14:textId="59343024" w:rsidR="004638B7" w:rsidRPr="00B6554C" w:rsidRDefault="000935C1" w:rsidP="004638B7">
      <w:pPr>
        <w:spacing w:before="100" w:after="120"/>
        <w:ind w:firstLine="567"/>
        <w:jc w:val="both"/>
        <w:rPr>
          <w:b/>
        </w:rPr>
      </w:pPr>
      <w:r>
        <w:rPr>
          <w:b/>
        </w:rPr>
        <w:t>6</w:t>
      </w:r>
      <w:r w:rsidR="004638B7" w:rsidRPr="00B6554C">
        <w:rPr>
          <w:b/>
        </w:rPr>
        <w:t>.3. Khả năng áp dụng của sáng kiến</w:t>
      </w:r>
    </w:p>
    <w:p w14:paraId="4AC5F778" w14:textId="77777777" w:rsidR="004638B7" w:rsidRPr="00B6554C" w:rsidRDefault="004638B7" w:rsidP="004638B7">
      <w:pPr>
        <w:spacing w:before="80" w:after="80"/>
        <w:ind w:firstLine="567"/>
        <w:jc w:val="both"/>
        <w:rPr>
          <w:iCs/>
          <w:shd w:val="clear" w:color="auto" w:fill="FFFFFF"/>
        </w:rPr>
      </w:pPr>
      <w:r w:rsidRPr="00B6554C">
        <w:rPr>
          <w:iCs/>
          <w:shd w:val="clear" w:color="auto" w:fill="FFFFFF"/>
        </w:rPr>
        <w:t xml:space="preserve">Nội dung sáng kiến đã được nhóm tác giả tham mưu cho Sở Tài chính áp dụng trong việc xây dựng Dự toán thu, chi ngân sách địa phương và phân bổ dự toán chi ngân sách tỉnh năm 2022 tỉnh Bình Phước, đã </w:t>
      </w:r>
      <w:r w:rsidR="00682320" w:rsidRPr="00B6554C">
        <w:rPr>
          <w:iCs/>
          <w:shd w:val="clear" w:color="auto" w:fill="FFFFFF"/>
        </w:rPr>
        <w:t xml:space="preserve">được UBND tỉnh báo cáo HĐND tỉnh tại Báo cáo số 334/BC-UBND ngày 19/11/2021. Đồng thời, nhóm tác giả đã xây dựng được Dự thảo Nghị quyết về quy định phân cấp nguồn thu, nhiệm vụ chi và tỷ lệ phần trăm phân chia các khoản thu giữa các cấp chính quyền địa phương thời kỳ ổn định ngân sách 2022 - 2025, tỉnh Bình Phước, đã được UBND tỉnh </w:t>
      </w:r>
      <w:r w:rsidRPr="00B6554C">
        <w:rPr>
          <w:iCs/>
          <w:shd w:val="clear" w:color="auto" w:fill="FFFFFF"/>
        </w:rPr>
        <w:t>chấp thuận và trình HĐND tỉnh thông qua tại Kỳ họp thứ 3 khóa 10 theo Tờ trình số 136/TTR-UBND ngày 19 tháng 11 năm 2021; đồng thời</w:t>
      </w:r>
      <w:r w:rsidR="00682320" w:rsidRPr="00B6554C">
        <w:rPr>
          <w:iCs/>
          <w:shd w:val="clear" w:color="auto" w:fill="FFFFFF"/>
        </w:rPr>
        <w:t>. Do vậy, sáng kiến này có khả năng áp dụng trên toàn tỉnh Bình Phước.</w:t>
      </w:r>
    </w:p>
    <w:p w14:paraId="27B390CF" w14:textId="0A81DB9C" w:rsidR="00682320" w:rsidRPr="00B6554C" w:rsidRDefault="000935C1" w:rsidP="00682320">
      <w:pPr>
        <w:spacing w:before="100" w:after="120"/>
        <w:ind w:firstLine="720"/>
        <w:jc w:val="both"/>
      </w:pPr>
      <w:r>
        <w:rPr>
          <w:b/>
        </w:rPr>
        <w:t>7</w:t>
      </w:r>
      <w:r w:rsidR="00682320" w:rsidRPr="00B6554C">
        <w:rPr>
          <w:b/>
        </w:rPr>
        <w:t>. Những thông tin cần được bảo mật:</w:t>
      </w:r>
      <w:r w:rsidR="00682320" w:rsidRPr="00B6554C">
        <w:t xml:space="preserve"> Không có.</w:t>
      </w:r>
    </w:p>
    <w:p w14:paraId="2EC7235A" w14:textId="58FA15BF" w:rsidR="00682320" w:rsidRPr="00B6554C" w:rsidRDefault="000935C1" w:rsidP="00682320">
      <w:pPr>
        <w:spacing w:before="100" w:after="120"/>
        <w:ind w:firstLine="720"/>
        <w:jc w:val="both"/>
      </w:pPr>
      <w:r>
        <w:rPr>
          <w:b/>
        </w:rPr>
        <w:t>8</w:t>
      </w:r>
      <w:r w:rsidR="00682320" w:rsidRPr="00B6554C">
        <w:rPr>
          <w:b/>
        </w:rPr>
        <w:t>. Các điều kiện cần thiết để áp dụng sáng kiến:</w:t>
      </w:r>
    </w:p>
    <w:p w14:paraId="28A3F87B" w14:textId="77777777" w:rsidR="00682320" w:rsidRPr="00B6554C" w:rsidRDefault="00682320" w:rsidP="00682320">
      <w:pPr>
        <w:spacing w:before="80" w:after="80"/>
        <w:jc w:val="both"/>
      </w:pPr>
      <w:r w:rsidRPr="00B6554C">
        <w:rPr>
          <w:b/>
        </w:rPr>
        <w:lastRenderedPageBreak/>
        <w:tab/>
      </w:r>
      <w:r w:rsidRPr="00B6554C">
        <w:t>Sáng kiến cần được quy định cụ thể bằng Nghị quyết của HĐND tỉnh để việc tổ chức, triển khai đảm bảo hiệu quả, đồng bộ và có tính pháp lý.</w:t>
      </w:r>
    </w:p>
    <w:p w14:paraId="358056C8" w14:textId="07C3364E" w:rsidR="005F1C41" w:rsidRPr="00B6554C" w:rsidRDefault="000935C1" w:rsidP="00424437">
      <w:pPr>
        <w:spacing w:before="80" w:after="80"/>
        <w:ind w:firstLine="720"/>
        <w:jc w:val="both"/>
        <w:rPr>
          <w:shd w:val="clear" w:color="auto" w:fill="FFFFFF"/>
        </w:rPr>
      </w:pPr>
      <w:r>
        <w:rPr>
          <w:b/>
        </w:rPr>
        <w:t>9</w:t>
      </w:r>
      <w:r w:rsidR="005F1C41" w:rsidRPr="00B6554C">
        <w:rPr>
          <w:b/>
        </w:rPr>
        <w:t>. Đánh giá những lợi ích thu được</w:t>
      </w:r>
      <w:r w:rsidR="00682320" w:rsidRPr="00B6554C">
        <w:rPr>
          <w:b/>
        </w:rPr>
        <w:t xml:space="preserve"> </w:t>
      </w:r>
      <w:r w:rsidR="006253A1">
        <w:rPr>
          <w:b/>
        </w:rPr>
        <w:t xml:space="preserve">hoặc dự kiến có thể thu được do </w:t>
      </w:r>
      <w:r w:rsidR="008D64AB">
        <w:rPr>
          <w:b/>
        </w:rPr>
        <w:t>áp dụng sáng kiến</w:t>
      </w:r>
    </w:p>
    <w:p w14:paraId="178E172B" w14:textId="77777777" w:rsidR="00EA3359" w:rsidRPr="00B6554C" w:rsidRDefault="00EA3359" w:rsidP="00EA3359">
      <w:pPr>
        <w:spacing w:before="80" w:after="80"/>
        <w:ind w:firstLine="720"/>
        <w:jc w:val="both"/>
      </w:pPr>
      <w:r w:rsidRPr="00B6554C">
        <w:t>Nội dung sáng kiến đã được nhóm tác giả tham mưu xây dựng lồng ghép trong Nghị quyết về dự toán thu, chi ngân sách địa phương và phân bổ dự toán chi ngân sách tỉnh năm 2022 tỉnh Bình Phước; Nghị quyết về quy định phân cấp nguồn thu, nhiệm vụ chi và tỷ lệ phần trăm phân chia các khoản thu giữa các cấp chính quyền địa phương thời kỳ ổn định ngân sách 2022-2025, tỉnh Bình Phước. Kết quả đã được HĐNĐ tỉnh thông qua tại Kỳ họp thứ 3 khóa 10. Dự kiến hiệu quả áp dụng sáng kiến mang lại như sau:</w:t>
      </w:r>
    </w:p>
    <w:p w14:paraId="411B7E4C" w14:textId="77777777" w:rsidR="00716849" w:rsidRPr="00B6554C" w:rsidRDefault="00716849" w:rsidP="00424437">
      <w:pPr>
        <w:pStyle w:val="NormalWeb"/>
        <w:spacing w:before="80" w:after="80" w:line="240" w:lineRule="auto"/>
        <w:ind w:firstLine="720"/>
        <w:jc w:val="both"/>
        <w:rPr>
          <w:sz w:val="28"/>
          <w:szCs w:val="28"/>
        </w:rPr>
      </w:pPr>
      <w:r w:rsidRPr="00B6554C">
        <w:rPr>
          <w:i/>
          <w:sz w:val="28"/>
          <w:szCs w:val="28"/>
          <w:lang w:val="nl-NL"/>
        </w:rPr>
        <w:t>Thứ nhất:</w:t>
      </w:r>
      <w:r w:rsidRPr="00B6554C">
        <w:rPr>
          <w:sz w:val="28"/>
          <w:szCs w:val="28"/>
          <w:lang w:val="nl-NL"/>
        </w:rPr>
        <w:t xml:space="preserve"> T</w:t>
      </w:r>
      <w:r w:rsidRPr="00B6554C">
        <w:rPr>
          <w:sz w:val="28"/>
          <w:szCs w:val="28"/>
        </w:rPr>
        <w:t>iếp tục đảm bảo vai trò chủ đạo của ngân sách cấp tỉnh. Về nguyên tắc vẫn phải tập trung những nguồn thu lớn, quan trọng về ngân sách cấp tỉnh. Các địa phương tích cực chủ động khai thác, nuôi dưỡng nguồn thu gắn với kinh tế địa phương chủ động cân đối ngân sách. Để giải quyết những căng thẳng và mâu thuẫn trong phân phối nguồn thu giữa các cấp ngân sách cần phải xử lý được vấn đề nền tảng là phải tăng thu NSNN, như nuôi dưỡng nguồn thu, tiếp tục dựa vào yêu thế về đất đai để tạo nguồn lực cho đầu tư phát triển.</w:t>
      </w:r>
    </w:p>
    <w:p w14:paraId="56C913DB" w14:textId="77777777" w:rsidR="00716849" w:rsidRPr="00B6554C" w:rsidRDefault="00716849" w:rsidP="00424437">
      <w:pPr>
        <w:pStyle w:val="NormalWeb"/>
        <w:spacing w:before="80" w:after="80" w:line="240" w:lineRule="auto"/>
        <w:ind w:firstLine="720"/>
        <w:jc w:val="both"/>
        <w:rPr>
          <w:sz w:val="28"/>
          <w:szCs w:val="28"/>
        </w:rPr>
      </w:pPr>
      <w:r w:rsidRPr="00B6554C">
        <w:rPr>
          <w:i/>
          <w:sz w:val="28"/>
          <w:szCs w:val="28"/>
          <w:lang w:val="nl-NL"/>
        </w:rPr>
        <w:t>Thứ hai:</w:t>
      </w:r>
      <w:r w:rsidRPr="00B6554C">
        <w:rPr>
          <w:rStyle w:val="Emphasis"/>
          <w:sz w:val="28"/>
          <w:szCs w:val="28"/>
        </w:rPr>
        <w:t xml:space="preserve"> T</w:t>
      </w:r>
      <w:r w:rsidRPr="00B6554C">
        <w:rPr>
          <w:sz w:val="28"/>
          <w:szCs w:val="28"/>
        </w:rPr>
        <w:t>ạo điều kiện và cơ chế để chính quyền địa phương có sự tự chủ nhất định trong các quyết định phân bổ ngồn lực, sử dụng nguồn lực theo các thứ tự ưu tiên của địa phương.</w:t>
      </w:r>
    </w:p>
    <w:p w14:paraId="7B0BA820" w14:textId="77777777" w:rsidR="00716849" w:rsidRPr="00B6554C" w:rsidRDefault="00716849" w:rsidP="00424437">
      <w:pPr>
        <w:spacing w:before="80" w:after="80"/>
        <w:ind w:firstLine="720"/>
        <w:jc w:val="both"/>
        <w:rPr>
          <w:lang w:val="nl-NL"/>
        </w:rPr>
      </w:pPr>
      <w:r w:rsidRPr="00B6554C">
        <w:rPr>
          <w:i/>
          <w:lang w:val="nl-NL"/>
        </w:rPr>
        <w:t xml:space="preserve">Thứ ba: </w:t>
      </w:r>
      <w:r w:rsidRPr="00B6554C">
        <w:t>Trường hợp đặc biệt có phát sinh nguồn thu từ dự án mới đi vào hoạt động trong thời kỳ ổn định ngân sách làm ngân sách địa phương tăng thu lớn (từ 50 tỷ đồng) thì số tăng thu phải nộp về ngân sách cấp trên.</w:t>
      </w:r>
    </w:p>
    <w:p w14:paraId="4EA1D6FB" w14:textId="0CA6AC50" w:rsidR="00F91A12" w:rsidRPr="00B6554C" w:rsidRDefault="00716849" w:rsidP="000935C1">
      <w:pPr>
        <w:pStyle w:val="NormalWeb"/>
        <w:spacing w:before="80" w:after="80" w:line="240" w:lineRule="auto"/>
        <w:ind w:firstLine="720"/>
        <w:jc w:val="both"/>
      </w:pPr>
      <w:r w:rsidRPr="00B6554C">
        <w:rPr>
          <w:i/>
          <w:sz w:val="28"/>
          <w:szCs w:val="28"/>
          <w:lang w:val="nl-NL"/>
        </w:rPr>
        <w:t xml:space="preserve">Thứ tư: </w:t>
      </w:r>
      <w:r w:rsidRPr="00B6554C">
        <w:rPr>
          <w:sz w:val="28"/>
          <w:szCs w:val="28"/>
          <w:lang w:val="nl-NL"/>
        </w:rPr>
        <w:t>H</w:t>
      </w:r>
      <w:r w:rsidRPr="00B6554C">
        <w:rPr>
          <w:sz w:val="28"/>
          <w:szCs w:val="28"/>
        </w:rPr>
        <w:t>oàn thiện cơ chế bổ sung ngân sách giữa các cấp ngân sách: Hình thành các phương thức phù hợp để xác định quy mô tổng nguồn ngân sách dùng để bổ sung cho các địa phương, cũng như các nguyên tắc sử dụng cho việc xác định mức bổ sung và nhu cầu chi tiêu của địa phương; hoàn thiện hệ thống tiêu chí, các nguyên tắc về bổ sung có mục tiêu, hạn chế xin cho.</w:t>
      </w:r>
      <w:r w:rsidR="000935C1">
        <w:rPr>
          <w:sz w:val="28"/>
          <w:szCs w:val="28"/>
        </w:rPr>
        <w:t>/.</w:t>
      </w:r>
      <w:r w:rsidR="00B26BBE" w:rsidRPr="00B6554C">
        <w:t xml:space="preserve"> </w:t>
      </w:r>
    </w:p>
    <w:p w14:paraId="31C13061" w14:textId="77777777" w:rsidR="00F575B6" w:rsidRPr="00B6554C" w:rsidRDefault="00F575B6" w:rsidP="006565CC">
      <w:pPr>
        <w:spacing w:before="120" w:after="120"/>
        <w:ind w:left="5040" w:firstLine="720"/>
        <w:jc w:val="both"/>
        <w:rPr>
          <w:b/>
        </w:rPr>
      </w:pPr>
    </w:p>
    <w:sectPr w:rsidR="00F575B6" w:rsidRPr="00B6554C" w:rsidSect="000732A8">
      <w:footerReference w:type="even" r:id="rId7"/>
      <w:footerReference w:type="default" r:id="rId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585AD" w14:textId="77777777" w:rsidR="00A51902" w:rsidRDefault="00A51902">
      <w:r>
        <w:separator/>
      </w:r>
    </w:p>
  </w:endnote>
  <w:endnote w:type="continuationSeparator" w:id="0">
    <w:p w14:paraId="184FBA3F" w14:textId="77777777" w:rsidR="00A51902" w:rsidRDefault="00A51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ACD6" w14:textId="77777777" w:rsidR="001A418F" w:rsidRDefault="006B1390" w:rsidP="00480BBC">
    <w:pPr>
      <w:pStyle w:val="Footer"/>
      <w:framePr w:wrap="around" w:vAnchor="text" w:hAnchor="margin" w:xAlign="center" w:y="1"/>
      <w:rPr>
        <w:rStyle w:val="PageNumber"/>
      </w:rPr>
    </w:pPr>
    <w:r>
      <w:rPr>
        <w:rStyle w:val="PageNumber"/>
      </w:rPr>
      <w:fldChar w:fldCharType="begin"/>
    </w:r>
    <w:r w:rsidR="001A418F">
      <w:rPr>
        <w:rStyle w:val="PageNumber"/>
      </w:rPr>
      <w:instrText xml:space="preserve">PAGE  </w:instrText>
    </w:r>
    <w:r>
      <w:rPr>
        <w:rStyle w:val="PageNumber"/>
      </w:rPr>
      <w:fldChar w:fldCharType="end"/>
    </w:r>
  </w:p>
  <w:p w14:paraId="7AE96A6D" w14:textId="77777777" w:rsidR="001A418F" w:rsidRDefault="001A41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99B5" w14:textId="77777777" w:rsidR="001A418F" w:rsidRDefault="006B1390" w:rsidP="00480BBC">
    <w:pPr>
      <w:pStyle w:val="Footer"/>
      <w:framePr w:wrap="around" w:vAnchor="text" w:hAnchor="margin" w:xAlign="center" w:y="1"/>
      <w:rPr>
        <w:rStyle w:val="PageNumber"/>
      </w:rPr>
    </w:pPr>
    <w:r>
      <w:rPr>
        <w:rStyle w:val="PageNumber"/>
      </w:rPr>
      <w:fldChar w:fldCharType="begin"/>
    </w:r>
    <w:r w:rsidR="001A418F">
      <w:rPr>
        <w:rStyle w:val="PageNumber"/>
      </w:rPr>
      <w:instrText xml:space="preserve">PAGE  </w:instrText>
    </w:r>
    <w:r>
      <w:rPr>
        <w:rStyle w:val="PageNumber"/>
      </w:rPr>
      <w:fldChar w:fldCharType="separate"/>
    </w:r>
    <w:r w:rsidR="00DD1B5F">
      <w:rPr>
        <w:rStyle w:val="PageNumber"/>
        <w:noProof/>
      </w:rPr>
      <w:t>9</w:t>
    </w:r>
    <w:r>
      <w:rPr>
        <w:rStyle w:val="PageNumber"/>
      </w:rPr>
      <w:fldChar w:fldCharType="end"/>
    </w:r>
  </w:p>
  <w:p w14:paraId="6ECB9136" w14:textId="77777777" w:rsidR="001A418F" w:rsidRDefault="001A4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3E35" w14:textId="77777777" w:rsidR="00A51902" w:rsidRDefault="00A51902">
      <w:r>
        <w:separator/>
      </w:r>
    </w:p>
  </w:footnote>
  <w:footnote w:type="continuationSeparator" w:id="0">
    <w:p w14:paraId="1763B312" w14:textId="77777777" w:rsidR="00A51902" w:rsidRDefault="00A51902">
      <w:r>
        <w:continuationSeparator/>
      </w:r>
    </w:p>
  </w:footnote>
  <w:footnote w:id="1">
    <w:p w14:paraId="22479B8A" w14:textId="77777777" w:rsidR="00C566F4" w:rsidRPr="00F977A3" w:rsidRDefault="00C566F4" w:rsidP="00C566F4">
      <w:pPr>
        <w:spacing w:before="120" w:after="120"/>
        <w:ind w:right="-41" w:firstLine="720"/>
        <w:jc w:val="both"/>
        <w:rPr>
          <w:color w:val="FF0000"/>
          <w:sz w:val="22"/>
          <w:szCs w:val="22"/>
        </w:rPr>
      </w:pPr>
      <w:r w:rsidRPr="00F977A3">
        <w:rPr>
          <w:rStyle w:val="FootnoteReference"/>
          <w:sz w:val="22"/>
          <w:szCs w:val="22"/>
        </w:rPr>
        <w:footnoteRef/>
      </w:r>
      <w:r w:rsidRPr="00F977A3">
        <w:rPr>
          <w:sz w:val="22"/>
          <w:szCs w:val="22"/>
        </w:rPr>
        <w:t xml:space="preserve"> </w:t>
      </w:r>
      <w:r w:rsidRPr="00F977A3">
        <w:rPr>
          <w:color w:val="FF0000"/>
          <w:sz w:val="22"/>
          <w:szCs w:val="22"/>
        </w:rPr>
        <w:t>Nghị quyết số 25/2020/NQ-HĐND ngày 10 tháng 12 năm 2020 về việc kéo dài thời gian thực hiện Nghị quyết số 15/2016/NQ-HĐND ngày 06 tháng 12 năm 2016 của Hội đồng nhân dân tỉnh và Nghị quyết số 16/2016/NQ-HĐND ngày 07 tháng 12 năm 2016 của Hội đồng nhân dân tỉnh sang năm 2021.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0540"/>
    <w:rsid w:val="00020F09"/>
    <w:rsid w:val="00023351"/>
    <w:rsid w:val="00031142"/>
    <w:rsid w:val="00041B82"/>
    <w:rsid w:val="00050045"/>
    <w:rsid w:val="000732A8"/>
    <w:rsid w:val="00077266"/>
    <w:rsid w:val="0008535F"/>
    <w:rsid w:val="00085ED1"/>
    <w:rsid w:val="00085F9B"/>
    <w:rsid w:val="000935C1"/>
    <w:rsid w:val="000A16FF"/>
    <w:rsid w:val="000A65F7"/>
    <w:rsid w:val="000C73AC"/>
    <w:rsid w:val="000D0941"/>
    <w:rsid w:val="000D0A3C"/>
    <w:rsid w:val="000E4FF2"/>
    <w:rsid w:val="000F30F0"/>
    <w:rsid w:val="001019BE"/>
    <w:rsid w:val="00113812"/>
    <w:rsid w:val="00116D05"/>
    <w:rsid w:val="00117EC9"/>
    <w:rsid w:val="001226DD"/>
    <w:rsid w:val="00141DD2"/>
    <w:rsid w:val="00144F58"/>
    <w:rsid w:val="00160B57"/>
    <w:rsid w:val="00163FA5"/>
    <w:rsid w:val="001718F2"/>
    <w:rsid w:val="00175CD8"/>
    <w:rsid w:val="0017639F"/>
    <w:rsid w:val="00180372"/>
    <w:rsid w:val="00182C92"/>
    <w:rsid w:val="0018501C"/>
    <w:rsid w:val="00186E17"/>
    <w:rsid w:val="00192E19"/>
    <w:rsid w:val="001A418F"/>
    <w:rsid w:val="001B7C39"/>
    <w:rsid w:val="001C7174"/>
    <w:rsid w:val="001D01BA"/>
    <w:rsid w:val="001D3667"/>
    <w:rsid w:val="001D7EDA"/>
    <w:rsid w:val="001F3ED0"/>
    <w:rsid w:val="001F6EFC"/>
    <w:rsid w:val="0020403D"/>
    <w:rsid w:val="0020639D"/>
    <w:rsid w:val="002172B3"/>
    <w:rsid w:val="002178B4"/>
    <w:rsid w:val="002254BA"/>
    <w:rsid w:val="00230D5E"/>
    <w:rsid w:val="00243A8F"/>
    <w:rsid w:val="00257946"/>
    <w:rsid w:val="00271BB5"/>
    <w:rsid w:val="0028309C"/>
    <w:rsid w:val="00283FE4"/>
    <w:rsid w:val="002C597C"/>
    <w:rsid w:val="002D0D6E"/>
    <w:rsid w:val="002D5EBE"/>
    <w:rsid w:val="002E67D1"/>
    <w:rsid w:val="002F104D"/>
    <w:rsid w:val="00300B81"/>
    <w:rsid w:val="00300F1C"/>
    <w:rsid w:val="00310727"/>
    <w:rsid w:val="00331BA2"/>
    <w:rsid w:val="00334700"/>
    <w:rsid w:val="00341DB1"/>
    <w:rsid w:val="003438B9"/>
    <w:rsid w:val="003446E3"/>
    <w:rsid w:val="003479EE"/>
    <w:rsid w:val="00360B35"/>
    <w:rsid w:val="003621FA"/>
    <w:rsid w:val="00383262"/>
    <w:rsid w:val="00390ABA"/>
    <w:rsid w:val="00392BBF"/>
    <w:rsid w:val="003A5ADB"/>
    <w:rsid w:val="003B044F"/>
    <w:rsid w:val="003B31E0"/>
    <w:rsid w:val="003B6DDC"/>
    <w:rsid w:val="003C38F0"/>
    <w:rsid w:val="003D1A44"/>
    <w:rsid w:val="003D4364"/>
    <w:rsid w:val="003D460A"/>
    <w:rsid w:val="003D4C5C"/>
    <w:rsid w:val="003D62B3"/>
    <w:rsid w:val="0040227F"/>
    <w:rsid w:val="0040326F"/>
    <w:rsid w:val="0041310B"/>
    <w:rsid w:val="00420F78"/>
    <w:rsid w:val="00424437"/>
    <w:rsid w:val="004262B5"/>
    <w:rsid w:val="00427D77"/>
    <w:rsid w:val="004368C8"/>
    <w:rsid w:val="00452CED"/>
    <w:rsid w:val="004638B7"/>
    <w:rsid w:val="00480BBC"/>
    <w:rsid w:val="00482074"/>
    <w:rsid w:val="00492D8F"/>
    <w:rsid w:val="00496989"/>
    <w:rsid w:val="004A0126"/>
    <w:rsid w:val="004A74D5"/>
    <w:rsid w:val="004B0CE0"/>
    <w:rsid w:val="004B3A3F"/>
    <w:rsid w:val="004B6488"/>
    <w:rsid w:val="004C592E"/>
    <w:rsid w:val="004C5F20"/>
    <w:rsid w:val="004C7CAB"/>
    <w:rsid w:val="004D5D1E"/>
    <w:rsid w:val="004E1D81"/>
    <w:rsid w:val="004E45E6"/>
    <w:rsid w:val="004E4DF1"/>
    <w:rsid w:val="004E5D63"/>
    <w:rsid w:val="004F59F0"/>
    <w:rsid w:val="0051221E"/>
    <w:rsid w:val="0051436E"/>
    <w:rsid w:val="0052075F"/>
    <w:rsid w:val="005277C7"/>
    <w:rsid w:val="005463F6"/>
    <w:rsid w:val="00567F55"/>
    <w:rsid w:val="00582454"/>
    <w:rsid w:val="00592EA0"/>
    <w:rsid w:val="005A3250"/>
    <w:rsid w:val="005A3365"/>
    <w:rsid w:val="005A4981"/>
    <w:rsid w:val="005A6667"/>
    <w:rsid w:val="005B3677"/>
    <w:rsid w:val="005C0088"/>
    <w:rsid w:val="005E176E"/>
    <w:rsid w:val="005E6DB0"/>
    <w:rsid w:val="005F1C41"/>
    <w:rsid w:val="005F25FE"/>
    <w:rsid w:val="005F37A0"/>
    <w:rsid w:val="005F44CF"/>
    <w:rsid w:val="005F6CD3"/>
    <w:rsid w:val="0060411A"/>
    <w:rsid w:val="006121BA"/>
    <w:rsid w:val="00620D8F"/>
    <w:rsid w:val="006240E4"/>
    <w:rsid w:val="006253A1"/>
    <w:rsid w:val="0062745F"/>
    <w:rsid w:val="00650BDA"/>
    <w:rsid w:val="006565CC"/>
    <w:rsid w:val="00661A23"/>
    <w:rsid w:val="00671B37"/>
    <w:rsid w:val="00682320"/>
    <w:rsid w:val="006836AA"/>
    <w:rsid w:val="006936A0"/>
    <w:rsid w:val="006B1390"/>
    <w:rsid w:val="006C570C"/>
    <w:rsid w:val="006C59AA"/>
    <w:rsid w:val="006C6D74"/>
    <w:rsid w:val="006F19D7"/>
    <w:rsid w:val="006F4461"/>
    <w:rsid w:val="0071426E"/>
    <w:rsid w:val="00716849"/>
    <w:rsid w:val="00724747"/>
    <w:rsid w:val="00736AE7"/>
    <w:rsid w:val="0073799E"/>
    <w:rsid w:val="00737BD5"/>
    <w:rsid w:val="00776FFA"/>
    <w:rsid w:val="00785EC7"/>
    <w:rsid w:val="007B00E6"/>
    <w:rsid w:val="007B108D"/>
    <w:rsid w:val="007C4138"/>
    <w:rsid w:val="007C560D"/>
    <w:rsid w:val="007E0736"/>
    <w:rsid w:val="007F1112"/>
    <w:rsid w:val="00810C6B"/>
    <w:rsid w:val="00812E06"/>
    <w:rsid w:val="008170E7"/>
    <w:rsid w:val="00820376"/>
    <w:rsid w:val="00833359"/>
    <w:rsid w:val="00852975"/>
    <w:rsid w:val="0086556F"/>
    <w:rsid w:val="00867C73"/>
    <w:rsid w:val="00896685"/>
    <w:rsid w:val="008B0192"/>
    <w:rsid w:val="008C4D31"/>
    <w:rsid w:val="008D2399"/>
    <w:rsid w:val="008D64AB"/>
    <w:rsid w:val="008E022F"/>
    <w:rsid w:val="008E1C29"/>
    <w:rsid w:val="008E57C6"/>
    <w:rsid w:val="008E7299"/>
    <w:rsid w:val="008F35AA"/>
    <w:rsid w:val="00904D48"/>
    <w:rsid w:val="00973B22"/>
    <w:rsid w:val="00973D91"/>
    <w:rsid w:val="00973DA5"/>
    <w:rsid w:val="00991827"/>
    <w:rsid w:val="00992164"/>
    <w:rsid w:val="009925AA"/>
    <w:rsid w:val="00994EED"/>
    <w:rsid w:val="009A7CAD"/>
    <w:rsid w:val="009B0439"/>
    <w:rsid w:val="009D29A3"/>
    <w:rsid w:val="009E0DF9"/>
    <w:rsid w:val="009E509A"/>
    <w:rsid w:val="00A00338"/>
    <w:rsid w:val="00A21F08"/>
    <w:rsid w:val="00A32B1C"/>
    <w:rsid w:val="00A33EEB"/>
    <w:rsid w:val="00A3634B"/>
    <w:rsid w:val="00A4482B"/>
    <w:rsid w:val="00A51902"/>
    <w:rsid w:val="00A6665E"/>
    <w:rsid w:val="00A73CA6"/>
    <w:rsid w:val="00AB4396"/>
    <w:rsid w:val="00AB7B4B"/>
    <w:rsid w:val="00AC003E"/>
    <w:rsid w:val="00AC117C"/>
    <w:rsid w:val="00AC3FC9"/>
    <w:rsid w:val="00AC73AB"/>
    <w:rsid w:val="00AD0B71"/>
    <w:rsid w:val="00AE4061"/>
    <w:rsid w:val="00AE44A9"/>
    <w:rsid w:val="00AF1E6B"/>
    <w:rsid w:val="00B10834"/>
    <w:rsid w:val="00B1547B"/>
    <w:rsid w:val="00B1605A"/>
    <w:rsid w:val="00B26BBE"/>
    <w:rsid w:val="00B572E2"/>
    <w:rsid w:val="00B6554C"/>
    <w:rsid w:val="00B75B3A"/>
    <w:rsid w:val="00B85DB6"/>
    <w:rsid w:val="00B9402F"/>
    <w:rsid w:val="00BA22FE"/>
    <w:rsid w:val="00BA24BC"/>
    <w:rsid w:val="00BA4AF8"/>
    <w:rsid w:val="00BB32A9"/>
    <w:rsid w:val="00BC0107"/>
    <w:rsid w:val="00BC75AF"/>
    <w:rsid w:val="00BE50C0"/>
    <w:rsid w:val="00BE6E40"/>
    <w:rsid w:val="00BE6F4F"/>
    <w:rsid w:val="00BF1E73"/>
    <w:rsid w:val="00BF3B7C"/>
    <w:rsid w:val="00BF4092"/>
    <w:rsid w:val="00BF50BD"/>
    <w:rsid w:val="00BF7724"/>
    <w:rsid w:val="00C002B0"/>
    <w:rsid w:val="00C017AA"/>
    <w:rsid w:val="00C16C6E"/>
    <w:rsid w:val="00C21597"/>
    <w:rsid w:val="00C216FF"/>
    <w:rsid w:val="00C31695"/>
    <w:rsid w:val="00C345E7"/>
    <w:rsid w:val="00C414B2"/>
    <w:rsid w:val="00C566F4"/>
    <w:rsid w:val="00C64B01"/>
    <w:rsid w:val="00C673AF"/>
    <w:rsid w:val="00C70D02"/>
    <w:rsid w:val="00C7306B"/>
    <w:rsid w:val="00C7690B"/>
    <w:rsid w:val="00C76A7B"/>
    <w:rsid w:val="00C8408B"/>
    <w:rsid w:val="00CA2EB7"/>
    <w:rsid w:val="00CA33D5"/>
    <w:rsid w:val="00CA5781"/>
    <w:rsid w:val="00CA6E12"/>
    <w:rsid w:val="00CB0226"/>
    <w:rsid w:val="00CB44F2"/>
    <w:rsid w:val="00CC0C18"/>
    <w:rsid w:val="00CC7A1B"/>
    <w:rsid w:val="00CE39EF"/>
    <w:rsid w:val="00CF34EF"/>
    <w:rsid w:val="00CF35C2"/>
    <w:rsid w:val="00D02295"/>
    <w:rsid w:val="00D02FF9"/>
    <w:rsid w:val="00D066CE"/>
    <w:rsid w:val="00D15F04"/>
    <w:rsid w:val="00D227DF"/>
    <w:rsid w:val="00D34315"/>
    <w:rsid w:val="00D4084D"/>
    <w:rsid w:val="00D44097"/>
    <w:rsid w:val="00D46E53"/>
    <w:rsid w:val="00D52CEE"/>
    <w:rsid w:val="00D53649"/>
    <w:rsid w:val="00D55478"/>
    <w:rsid w:val="00DD0105"/>
    <w:rsid w:val="00DD1B5F"/>
    <w:rsid w:val="00DD3307"/>
    <w:rsid w:val="00DF336E"/>
    <w:rsid w:val="00E069EF"/>
    <w:rsid w:val="00E153E3"/>
    <w:rsid w:val="00E366AE"/>
    <w:rsid w:val="00E46FC2"/>
    <w:rsid w:val="00E65DA6"/>
    <w:rsid w:val="00E86366"/>
    <w:rsid w:val="00E97068"/>
    <w:rsid w:val="00E97CB5"/>
    <w:rsid w:val="00EA3359"/>
    <w:rsid w:val="00EA4F80"/>
    <w:rsid w:val="00ED6691"/>
    <w:rsid w:val="00ED7DE7"/>
    <w:rsid w:val="00EE1466"/>
    <w:rsid w:val="00EE6557"/>
    <w:rsid w:val="00EF3BB6"/>
    <w:rsid w:val="00F03032"/>
    <w:rsid w:val="00F140AD"/>
    <w:rsid w:val="00F166ED"/>
    <w:rsid w:val="00F245A1"/>
    <w:rsid w:val="00F362C2"/>
    <w:rsid w:val="00F42945"/>
    <w:rsid w:val="00F504C3"/>
    <w:rsid w:val="00F536EB"/>
    <w:rsid w:val="00F575B6"/>
    <w:rsid w:val="00F57E0C"/>
    <w:rsid w:val="00F675D5"/>
    <w:rsid w:val="00F8318B"/>
    <w:rsid w:val="00F84413"/>
    <w:rsid w:val="00F91A12"/>
    <w:rsid w:val="00F93306"/>
    <w:rsid w:val="00F977A3"/>
    <w:rsid w:val="00FB0540"/>
    <w:rsid w:val="00FB41C8"/>
    <w:rsid w:val="00FB5CBA"/>
    <w:rsid w:val="00FC3847"/>
    <w:rsid w:val="00FC4271"/>
    <w:rsid w:val="00FC42C9"/>
    <w:rsid w:val="00FD410C"/>
    <w:rsid w:val="00FD62B2"/>
    <w:rsid w:val="00FF2F3F"/>
    <w:rsid w:val="00FF5526"/>
    <w:rsid w:val="00FF65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E91DD"/>
  <w15:docId w15:val="{A192B3F5-DF94-48C0-98B9-FC85FBAAA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D1E"/>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0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EE6557"/>
    <w:pPr>
      <w:tabs>
        <w:tab w:val="center" w:pos="4320"/>
        <w:tab w:val="right" w:pos="8640"/>
      </w:tabs>
    </w:pPr>
  </w:style>
  <w:style w:type="character" w:styleId="PageNumber">
    <w:name w:val="page number"/>
    <w:basedOn w:val="DefaultParagraphFont"/>
    <w:rsid w:val="00EE6557"/>
  </w:style>
  <w:style w:type="paragraph" w:styleId="BodyTextIndent">
    <w:name w:val="Body Text Indent"/>
    <w:basedOn w:val="Normal"/>
    <w:link w:val="BodyTextIndentChar"/>
    <w:rsid w:val="00820376"/>
    <w:pPr>
      <w:ind w:firstLine="720"/>
      <w:jc w:val="both"/>
    </w:pPr>
    <w:rPr>
      <w:rFonts w:ascii="VNI-Times" w:hAnsi="VNI-Times"/>
      <w:sz w:val="26"/>
      <w:szCs w:val="24"/>
    </w:rPr>
  </w:style>
  <w:style w:type="character" w:customStyle="1" w:styleId="BodyTextIndentChar">
    <w:name w:val="Body Text Indent Char"/>
    <w:link w:val="BodyTextIndent"/>
    <w:rsid w:val="00820376"/>
    <w:rPr>
      <w:rFonts w:ascii="VNI-Times" w:hAnsi="VNI-Times"/>
      <w:sz w:val="26"/>
      <w:szCs w:val="24"/>
    </w:rPr>
  </w:style>
  <w:style w:type="paragraph" w:styleId="BalloonText">
    <w:name w:val="Balloon Text"/>
    <w:basedOn w:val="Normal"/>
    <w:link w:val="BalloonTextChar"/>
    <w:rsid w:val="00F575B6"/>
    <w:rPr>
      <w:rFonts w:ascii="Tahoma" w:hAnsi="Tahoma" w:cs="Tahoma"/>
      <w:sz w:val="16"/>
      <w:szCs w:val="16"/>
    </w:rPr>
  </w:style>
  <w:style w:type="character" w:customStyle="1" w:styleId="BalloonTextChar">
    <w:name w:val="Balloon Text Char"/>
    <w:link w:val="BalloonText"/>
    <w:rsid w:val="00F575B6"/>
    <w:rPr>
      <w:rFonts w:ascii="Tahoma" w:hAnsi="Tahoma" w:cs="Tahoma"/>
      <w:sz w:val="16"/>
      <w:szCs w:val="16"/>
    </w:rPr>
  </w:style>
  <w:style w:type="paragraph" w:styleId="NormalWeb">
    <w:name w:val="Normal (Web)"/>
    <w:basedOn w:val="Normal"/>
    <w:uiPriority w:val="99"/>
    <w:rsid w:val="00BF1E73"/>
    <w:pPr>
      <w:spacing w:line="312" w:lineRule="auto"/>
    </w:pPr>
    <w:rPr>
      <w:sz w:val="24"/>
      <w:szCs w:val="24"/>
    </w:rPr>
  </w:style>
  <w:style w:type="character" w:customStyle="1" w:styleId="FontStyle18">
    <w:name w:val="Font Style18"/>
    <w:uiPriority w:val="99"/>
    <w:rsid w:val="00BF1E73"/>
    <w:rPr>
      <w:rFonts w:ascii="Times New Roman" w:hAnsi="Times New Roman" w:cs="Times New Roman"/>
      <w:color w:val="000000"/>
      <w:sz w:val="26"/>
      <w:szCs w:val="26"/>
    </w:rPr>
  </w:style>
  <w:style w:type="character" w:customStyle="1" w:styleId="FontStyle16">
    <w:name w:val="Font Style16"/>
    <w:rsid w:val="00BF1E73"/>
    <w:rPr>
      <w:rFonts w:ascii="Times New Roman" w:hAnsi="Times New Roman" w:cs="Times New Roman"/>
      <w:b/>
      <w:bCs/>
      <w:color w:val="000000"/>
      <w:sz w:val="26"/>
      <w:szCs w:val="26"/>
    </w:rPr>
  </w:style>
  <w:style w:type="paragraph" w:styleId="BodyTextIndent3">
    <w:name w:val="Body Text Indent 3"/>
    <w:basedOn w:val="Normal"/>
    <w:link w:val="BodyTextIndent3Char"/>
    <w:rsid w:val="00BF1E73"/>
    <w:pPr>
      <w:spacing w:after="120"/>
      <w:ind w:left="360"/>
    </w:pPr>
    <w:rPr>
      <w:sz w:val="16"/>
      <w:szCs w:val="16"/>
    </w:rPr>
  </w:style>
  <w:style w:type="character" w:customStyle="1" w:styleId="BodyTextIndent3Char">
    <w:name w:val="Body Text Indent 3 Char"/>
    <w:link w:val="BodyTextIndent3"/>
    <w:rsid w:val="00BF1E73"/>
    <w:rPr>
      <w:sz w:val="16"/>
      <w:szCs w:val="16"/>
    </w:rPr>
  </w:style>
  <w:style w:type="character" w:styleId="Emphasis">
    <w:name w:val="Emphasis"/>
    <w:basedOn w:val="DefaultParagraphFont"/>
    <w:uiPriority w:val="20"/>
    <w:qFormat/>
    <w:rsid w:val="00716849"/>
    <w:rPr>
      <w:i/>
      <w:iCs/>
    </w:rPr>
  </w:style>
  <w:style w:type="paragraph" w:styleId="ListParagraph">
    <w:name w:val="List Paragraph"/>
    <w:basedOn w:val="Normal"/>
    <w:uiPriority w:val="34"/>
    <w:qFormat/>
    <w:rsid w:val="00E46FC2"/>
    <w:pPr>
      <w:ind w:left="720"/>
      <w:contextualSpacing/>
    </w:pPr>
  </w:style>
  <w:style w:type="paragraph" w:styleId="FootnoteText">
    <w:name w:val="footnote text"/>
    <w:basedOn w:val="Normal"/>
    <w:link w:val="FootnoteTextChar"/>
    <w:rsid w:val="00F977A3"/>
    <w:rPr>
      <w:sz w:val="20"/>
      <w:szCs w:val="20"/>
    </w:rPr>
  </w:style>
  <w:style w:type="character" w:customStyle="1" w:styleId="FootnoteTextChar">
    <w:name w:val="Footnote Text Char"/>
    <w:basedOn w:val="DefaultParagraphFont"/>
    <w:link w:val="FootnoteText"/>
    <w:rsid w:val="00F977A3"/>
  </w:style>
  <w:style w:type="character" w:styleId="FootnoteReference">
    <w:name w:val="footnote reference"/>
    <w:basedOn w:val="DefaultParagraphFont"/>
    <w:rsid w:val="00F977A3"/>
    <w:rPr>
      <w:vertAlign w:val="superscript"/>
    </w:rPr>
  </w:style>
  <w:style w:type="character" w:styleId="Strong">
    <w:name w:val="Strong"/>
    <w:basedOn w:val="DefaultParagraphFont"/>
    <w:uiPriority w:val="22"/>
    <w:qFormat/>
    <w:rsid w:val="00C566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76E69-AB70-44B7-93C8-4C0DAC51A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8</Pages>
  <Words>3031</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
  <LinksUpToDate>false</LinksUpToDate>
  <CharactersWithSpaces>20268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lesytien</dc:creator>
  <cp:lastModifiedBy>Liêm Bùi Thanh</cp:lastModifiedBy>
  <cp:revision>217</cp:revision>
  <cp:lastPrinted>2021-12-15T07:28:00Z</cp:lastPrinted>
  <dcterms:created xsi:type="dcterms:W3CDTF">2021-12-15T07:12:00Z</dcterms:created>
  <dcterms:modified xsi:type="dcterms:W3CDTF">2022-02-11T02:04:00Z</dcterms:modified>
</cp:coreProperties>
</file>